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1" w:rsidRPr="00E12291" w:rsidRDefault="00E12291" w:rsidP="00E12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291">
        <w:rPr>
          <w:rFonts w:ascii="Times New Roman" w:hAnsi="Times New Roman" w:cs="Times New Roman"/>
          <w:b/>
          <w:sz w:val="24"/>
          <w:szCs w:val="24"/>
        </w:rPr>
        <w:t xml:space="preserve">2.2. Практические занятия </w:t>
      </w:r>
    </w:p>
    <w:p w:rsidR="00E12291" w:rsidRPr="00E12291" w:rsidRDefault="00E12291" w:rsidP="00E122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E1229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Таблица - 2                                                   </w:t>
      </w:r>
    </w:p>
    <w:tbl>
      <w:tblPr>
        <w:tblW w:w="9957" w:type="dxa"/>
        <w:jc w:val="center"/>
        <w:tblInd w:w="-6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7752"/>
        <w:gridCol w:w="772"/>
        <w:gridCol w:w="787"/>
      </w:tblGrid>
      <w:tr w:rsidR="00E12291" w:rsidRPr="00E12291" w:rsidTr="000408FC">
        <w:trPr>
          <w:cantSplit/>
          <w:trHeight w:val="813"/>
          <w:jc w:val="center"/>
        </w:trPr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2291" w:rsidRPr="00E12291" w:rsidRDefault="00E12291" w:rsidP="00E12291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2291" w:rsidRPr="00E12291" w:rsidRDefault="00E12291" w:rsidP="00E12291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sz w:val="24"/>
                <w:szCs w:val="24"/>
              </w:rPr>
              <w:t>Название темы практического занятия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2291" w:rsidRPr="00E12291" w:rsidRDefault="00E12291" w:rsidP="00E12291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Часы  </w:t>
            </w:r>
          </w:p>
        </w:tc>
      </w:tr>
      <w:tr w:rsidR="00E12291" w:rsidRPr="00E12291" w:rsidTr="000408FC">
        <w:trPr>
          <w:cantSplit/>
          <w:trHeight w:val="188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E12291" w:rsidRPr="00E12291" w:rsidRDefault="00E12291" w:rsidP="00E12291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</w:tr>
      <w:tr w:rsidR="00E12291" w:rsidRPr="00E12291" w:rsidTr="000408FC">
        <w:trPr>
          <w:cantSplit/>
          <w:trHeight w:val="380"/>
          <w:jc w:val="center"/>
        </w:trPr>
        <w:tc>
          <w:tcPr>
            <w:tcW w:w="9957" w:type="dxa"/>
            <w:gridSpan w:val="4"/>
          </w:tcPr>
          <w:p w:rsidR="00E12291" w:rsidRPr="00E12291" w:rsidRDefault="00E12291" w:rsidP="00E12291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Стационарная  терапия</w:t>
            </w:r>
          </w:p>
        </w:tc>
      </w:tr>
      <w:tr w:rsidR="00E12291" w:rsidRPr="00E12291" w:rsidTr="000408FC">
        <w:trPr>
          <w:cantSplit/>
          <w:trHeight w:val="1134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Основ</w:t>
            </w:r>
            <w:r w:rsidRPr="00E1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семейной медицины. </w:t>
            </w:r>
          </w:p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 w:cs="Times New Roman"/>
                <w:sz w:val="24"/>
                <w:szCs w:val="24"/>
              </w:rPr>
              <w:t>Функции ВОП. Особенности работы. Медицинская документация. Права врача и больного. Этика и деонтология в работе ВОП. Факторы, способствующие общению. Трудности в общении. Межличностное общение. Практические советы. Консультирование. Виды консультаций. Принципы консультирования. Ответственность пациента за своё здоровье.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1107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Дифференциальная диагностика в практике ВОП. 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Предполагаемый диагноз. 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>Принципы построения клинического диагноза в стационаре и в амбулаторной практике. Понятие о н</w:t>
            </w:r>
            <w:r w:rsidRPr="00E12291">
              <w:rPr>
                <w:rFonts w:ascii="Times New Roman" w:hAnsi="Times New Roman"/>
                <w:bCs/>
                <w:sz w:val="24"/>
                <w:szCs w:val="24"/>
              </w:rPr>
              <w:t>аиболее опасных заболеваниях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. </w:t>
            </w:r>
            <w:r w:rsidRPr="00E12291">
              <w:rPr>
                <w:rFonts w:ascii="Times New Roman" w:hAnsi="Times New Roman"/>
                <w:bCs/>
                <w:sz w:val="24"/>
                <w:szCs w:val="24"/>
              </w:rPr>
              <w:t>Диагностические ошибки.  Болезни имитаторы. Психические нарушения и симуляция.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 xml:space="preserve"> Причины, характер врачебных ошибок в клинике внутренних болезней. </w:t>
            </w:r>
            <w:proofErr w:type="spellStart"/>
            <w:r w:rsidRPr="00E12291">
              <w:rPr>
                <w:rFonts w:ascii="Times New Roman" w:hAnsi="Times New Roman"/>
                <w:sz w:val="24"/>
                <w:szCs w:val="24"/>
              </w:rPr>
              <w:t>Полипрагмазия</w:t>
            </w:r>
            <w:proofErr w:type="spellEnd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 в практике ВОП.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291" w:rsidRPr="00E12291" w:rsidTr="000408FC">
        <w:trPr>
          <w:cantSplit/>
          <w:trHeight w:val="1991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Кашель с выделением мокроты</w:t>
            </w: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.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внебольничной и внутрибольничной пневмонии. Пневмонии разной этиологии (бактериальная, вирусная,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микоплазменная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Диффе-ренцированный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подход к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лечению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.Т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актика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ВОП при выявлении пневмонии.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1610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Синдром затемнения в легких.  </w:t>
            </w:r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Дифференциальная диагностика при легочной </w:t>
            </w: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диссеминации. Дифференциальная диагностика  </w:t>
            </w:r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долевых затемнениях легких: долевая пневмония, инфильтративный туберкулез легких, инфаркт лёгких. Дифференциальная диагностика </w:t>
            </w:r>
            <w:proofErr w:type="gram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гематогенно-диссеминированной</w:t>
            </w:r>
            <w:proofErr w:type="gramEnd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формы ТБК легких, пневмокониоза, метастаза рака в легкие. Тактика ВОП и методы профилактики.</w:t>
            </w:r>
            <w:r w:rsidRPr="00E1229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Синдром затемнения в легких.   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при инфаркте легких, очаговой пневмонии, абсцессе, опухоли,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эхиноккоке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легких. Тактика ВОП и методы профилактики.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 w:eastAsia="zh-CN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 в грудной клетке, связанная с заболеванием лёгких</w:t>
            </w: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. </w:t>
            </w:r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при сухом, экссудативном плевритах. Виды экссудативного плеврита. 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>Возможности и тактика ВОП в раннем выявлении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плевритов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 w:eastAsia="zh-CN"/>
              </w:rPr>
              <w:t>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b/>
                <w:sz w:val="24"/>
                <w:szCs w:val="24"/>
              </w:rPr>
              <w:t>Синдром кровохарканья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>. Врачебная тактика и дифференциальная диагностика разных нозологических форм (рак, нагноительные заболевания легких, ТЭЛА, туберкулез). Т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актика ВОП при ТЭЛА на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- и госпитальном этапе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.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Одышка, удушье.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заболеваний протекающих с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бронхообструкцией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(бронхиальная астма, ХОБЛ, опухоли легких).  Дифференциальная  диагностика одышки при сердечной и легочной патологии. Тактика ВОП.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Аритмии</w:t>
            </w: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.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синусовой тахикардии, миграции водителя ритма, синдрома слабости синусового узла,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экстрасистолий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, трепетания и мерцания предсердий и желудочков,  пароксизмальной тахикардии, синдрома </w:t>
            </w:r>
            <w:r w:rsidRPr="00E122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WPW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. Тактика ВОП в зависимости от класса аритмии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 Определение группы высокого риска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() . Тактика ВОП в зависимости от класса аритмии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 Определение группы высокого риска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Аритмии.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при блокадах: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внутрипредсердных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атриовент-рикулярных</w:t>
            </w:r>
            <w:proofErr w:type="spellEnd"/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. Дифференциальная диагностика при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внутрижелудочковых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блокадах. Тактика ВОП и терапия при нарушениях ритма и проводимости. Показания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ЭКС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291" w:rsidRPr="00E12291" w:rsidTr="000408FC">
        <w:trPr>
          <w:cantSplit/>
          <w:trHeight w:val="965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Артериальная гипертензия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гипертонической болезни с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почечными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АГ. Виды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почечных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АГ (паренхиматозные и реноваскулярные). Показания к </w:t>
            </w:r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хирургическому лечению. Профилактика</w:t>
            </w:r>
            <w:proofErr w:type="gramStart"/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.</w:t>
            </w:r>
            <w:proofErr w:type="gramEnd"/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Тактика ВОП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980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Артериальная гипертензия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гипертонической болезни с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эндокринными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АГ. Виды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эндокринных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АГ (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феохромаци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-тома, синдром Кона, синдром Иценко-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Кушенга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, тиреотоксикоз). Подбор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антигипертензивной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терапии при гипертонической болезни и симптоматической АГ. Тактика ВОП при гипертонических кризах. Показания к </w:t>
            </w:r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хирургическому лечению. Профилактика.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291" w:rsidRPr="00E12291" w:rsidTr="000408FC">
        <w:trPr>
          <w:cantSplit/>
          <w:trHeight w:val="2029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Артериальная гипертензия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гипертонической болезни с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гемодинамическими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церебральными АГ (черепно-мозговая травма,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вертебро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-базилярный синдром, арахноидит, энцефалит, опухоли мозга), склеротическими АГ.  </w:t>
            </w:r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>Профилактика</w:t>
            </w:r>
            <w:proofErr w:type="gramStart"/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.</w:t>
            </w:r>
            <w:proofErr w:type="gramEnd"/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Тактика ВОП. Подбор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антигипертензивной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терапии при гипертонической болезни и симптоматической АГ. Тактика ВОП при гипертонических кризах. Показания к </w:t>
            </w:r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хирургическому лечению. Профилактика.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122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 в области сердца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Дифференциальная диагностика при  болях в груди  коронарогенного генеза и выбор тактики ведения.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болевого синдрома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ИБС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, стабильной  и нестабильной стенокардии. Клиническая, лабораторная, ЭКГ диагностика стабильной и нестабильной стенокардии.  </w:t>
            </w:r>
            <w:r w:rsidRPr="00E12291">
              <w:rPr>
                <w:rFonts w:ascii="Times New Roman" w:hAnsi="Times New Roman"/>
                <w:spacing w:val="-12"/>
                <w:sz w:val="24"/>
                <w:szCs w:val="24"/>
                <w:lang w:val="uz-Cyrl-UZ"/>
              </w:rPr>
              <w:t>Н</w:t>
            </w:r>
            <w:proofErr w:type="spellStart"/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>арушение</w:t>
            </w:r>
            <w:proofErr w:type="spellEnd"/>
            <w:r w:rsidRPr="00E1229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липидного обмена. Значение ЭКГ с физической нагрузкой диагностики степени поражения коронарных артерий. Клиническая оценка результатов пробы с нагрузкой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Профилактика. Тактика ВОП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 в области сердца</w:t>
            </w:r>
          </w:p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Дифференциальная диагностика болевого синдрома </w:t>
            </w:r>
            <w:proofErr w:type="gram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ИБС Острый коронарный синдром. Дифференциальная диагностика  различных клинических вариантов, стадий при   инфаркте миокарда. ЭКГ диагностика инфаркта миокарда. Профилактика.  Тактика ВОП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16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 в области сердца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 ранних и поздних о</w:t>
            </w:r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сложнений ИМ,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тактика ведения ВОП пациента с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 на до- , госпитальном и амбулаторном этапе. Тактика ВОП и принципы профилактики при постинфарктном кардиосклерозе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Сердечные шумы и </w:t>
            </w:r>
            <w:proofErr w:type="spellStart"/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кардиомегалия</w:t>
            </w:r>
            <w:proofErr w:type="spellEnd"/>
          </w:p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Дифференциальная диагностика функциональных (</w:t>
            </w:r>
            <w:proofErr w:type="spell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миокардиальные</w:t>
            </w:r>
            <w:proofErr w:type="spellEnd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анемические, при изменении крови, лихорадке) и органических (митральные и аортальные пороки) шумов в сердце.  Ранняя профилактика осложнений, показания к хирургическому лечению. Тактика </w:t>
            </w:r>
            <w:proofErr w:type="spell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ВОП</w:t>
            </w:r>
            <w:proofErr w:type="gram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ифференциальная</w:t>
            </w:r>
            <w:proofErr w:type="spellEnd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диагностика при врожденных пороках сердца. Значение факторов риска заболевания, проведение профилактических мероприятий с ЖФВ. Своевременная клиническая, лабораторно-инструментальная диагностика, факторы риска, </w:t>
            </w:r>
            <w:proofErr w:type="spell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</w:t>
            </w:r>
            <w:proofErr w:type="spellEnd"/>
            <w:r w:rsidRPr="00E12291">
              <w:rPr>
                <w:rFonts w:ascii="Times New Roman" w:hAnsi="Times New Roman" w:cs="Times New Roman"/>
                <w:iCs/>
                <w:sz w:val="24"/>
                <w:szCs w:val="24"/>
                <w:lang w:val="uz-Cyrl-UZ"/>
              </w:rPr>
              <w:t>е ВПС</w:t>
            </w:r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методы ведения больного с  </w:t>
            </w:r>
            <w:proofErr w:type="spell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бактерильным</w:t>
            </w:r>
            <w:proofErr w:type="spellEnd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эндокардитом.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Сердечные шумы и </w:t>
            </w:r>
            <w:proofErr w:type="spellStart"/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кардиомегалия</w:t>
            </w:r>
            <w:proofErr w:type="spellEnd"/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миокардита и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различных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кардиомиопатий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дилятационная, рестриктивная, гипертрофическая, аритмогенная дисплазия правого желудочка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). Раннее выявление  КМП. 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Профилактика и тактика ВОП.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19</w:t>
            </w:r>
          </w:p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Дисфагия</w:t>
            </w:r>
          </w:p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Дифференциальная диагностика эзофагита, рефлюкс-эзофагита, дисфагии при </w:t>
            </w:r>
            <w:proofErr w:type="gram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склеро-</w:t>
            </w:r>
            <w:proofErr w:type="spellStart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дермии</w:t>
            </w:r>
            <w:proofErr w:type="spellEnd"/>
            <w:proofErr w:type="gramEnd"/>
            <w:r w:rsidRPr="00E12291">
              <w:rPr>
                <w:rFonts w:ascii="Times New Roman" w:hAnsi="Times New Roman" w:cs="Times New Roman"/>
                <w:iCs/>
                <w:sz w:val="24"/>
                <w:szCs w:val="24"/>
              </w:rPr>
              <w:t>, опухолях пищевода и т.д.. Профилактика. Тактика ВОП</w:t>
            </w:r>
            <w:r w:rsidRPr="00E1229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Боли в животе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гастрита и язвенной болезни (желудка и 12 перстной кишки), хронического холецистита и хронического панкреатита, неспецифического язвенного колита и болезни Крона. Профилактика. Тактика ВОП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Гепатомегалия</w:t>
            </w:r>
            <w:proofErr w:type="spellEnd"/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желтуха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активного и неактивного хронического гепатита. Дифференциальная диагностика хронического гепатита и цирроза печени.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Желчекаменной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болезни с опухолями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билиарно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-панкреатической зоны (опухоли печени, желчного пузыря, поджелудочной железы). Ранняя диагностика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желтух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. Профилактика и тактика ВОП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Суставной синдром</w:t>
            </w:r>
          </w:p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iCs/>
                <w:sz w:val="24"/>
                <w:szCs w:val="24"/>
                <w:lang w:val="uz-Cyrl-UZ"/>
              </w:rPr>
              <w:t>Дифференциальная диагностика ревматической лихорадки  и ревматоидного артрита,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серонегативных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спондилоартритов  Профилактика. Тактика ВОП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Суставной синдром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системной красной волчанки</w:t>
            </w:r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системной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склеродер-мии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, дерматомиозит</w:t>
            </w:r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а, узелкового периартериита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геморрагических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васкулитов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.  Тактика ВОП.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мочевого осадка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протеинурии и патологического мочевого осадка (пиелонефрита, 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гломерулонефрита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и интерстициального нефрита). Тактика ВОП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>. Хроническая болезнь почек.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мочевого осадка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амилоидоза и нефропатий (беременных, </w:t>
            </w:r>
            <w:proofErr w:type="spellStart"/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диабети-ческая</w:t>
            </w:r>
            <w:proofErr w:type="spellEnd"/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, лекарственная). Тактика ВОП.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26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Отёчный синдром.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gramStart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отечного синдрома различного генеза: </w:t>
            </w:r>
            <w:proofErr w:type="spellStart"/>
            <w:r w:rsidRPr="00E12291">
              <w:rPr>
                <w:rFonts w:ascii="Times New Roman" w:hAnsi="Times New Roman"/>
                <w:i/>
                <w:iCs/>
                <w:sz w:val="24"/>
                <w:szCs w:val="24"/>
              </w:rPr>
              <w:t>генерализованные</w:t>
            </w:r>
            <w:proofErr w:type="spellEnd"/>
            <w:r w:rsidRPr="00E122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 xml:space="preserve">сердечная недостаточность, заболевания почек (нефритический синдром; нефротический </w:t>
            </w:r>
            <w:proofErr w:type="spellStart"/>
            <w:r w:rsidRPr="00E12291">
              <w:rPr>
                <w:rFonts w:ascii="Times New Roman" w:hAnsi="Times New Roman"/>
                <w:sz w:val="24"/>
                <w:szCs w:val="24"/>
              </w:rPr>
              <w:t>синд</w:t>
            </w:r>
            <w:proofErr w:type="spellEnd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-ром, заболевания печени (цирроз, хронический гепатит, рак печени), заболевания желудочно-кишечного тракта, сопровождающиеся потерей белка, длительное голодание, </w:t>
            </w:r>
            <w:proofErr w:type="spellStart"/>
            <w:r w:rsidRPr="00E12291">
              <w:rPr>
                <w:rFonts w:ascii="Times New Roman" w:hAnsi="Times New Roman"/>
                <w:sz w:val="24"/>
                <w:szCs w:val="24"/>
              </w:rPr>
              <w:t>кахексические</w:t>
            </w:r>
            <w:proofErr w:type="spellEnd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 состояния, эндокринные заболевания, онкологические </w:t>
            </w:r>
            <w:proofErr w:type="spellStart"/>
            <w:r w:rsidRPr="00E12291">
              <w:rPr>
                <w:rFonts w:ascii="Times New Roman" w:hAnsi="Times New Roman"/>
                <w:sz w:val="24"/>
                <w:szCs w:val="24"/>
              </w:rPr>
              <w:t>забо-левания</w:t>
            </w:r>
            <w:proofErr w:type="spellEnd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E122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локальные отеки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>аллергические, воспалительные, венозные и лимфа-</w:t>
            </w:r>
            <w:proofErr w:type="spellStart"/>
            <w:r w:rsidRPr="00E12291">
              <w:rPr>
                <w:rFonts w:ascii="Times New Roman" w:hAnsi="Times New Roman"/>
                <w:sz w:val="24"/>
                <w:szCs w:val="24"/>
              </w:rPr>
              <w:t>тические</w:t>
            </w:r>
            <w:proofErr w:type="spellEnd"/>
            <w:r w:rsidRPr="00E12291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Тактика ВОП.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b/>
                <w:bCs/>
                <w:sz w:val="24"/>
                <w:szCs w:val="24"/>
              </w:rPr>
              <w:t>Гериатрия.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 xml:space="preserve"> Проблемы возрастной нормы. Функциональные  и органические изменения при старении. Закономерности процессов старения. Механизм развития возрастных изменений. Физиология и гигиена питания </w:t>
            </w:r>
            <w:proofErr w:type="gramStart"/>
            <w:r w:rsidRPr="00E12291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. Клинические проявления атеросклероза и динамическое наблюдение. Эмфизема у </w:t>
            </w:r>
            <w:proofErr w:type="gramStart"/>
            <w:r w:rsidRPr="00E12291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. Возрастные </w:t>
            </w:r>
            <w:proofErr w:type="gramStart"/>
            <w:r w:rsidRPr="00E12291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 предрасполагающие к развитию ХОБЛ 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у пожилых. Тактика ВОП и методы наблюдения при обнаружении данных состояний </w:t>
            </w:r>
            <w:proofErr w:type="gram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пожилых.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 xml:space="preserve"> Проблемы </w:t>
            </w:r>
            <w:proofErr w:type="gramStart"/>
            <w:r w:rsidRPr="00E12291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 с заболеваниями желудочно-кишечного тракта. Проблемы </w:t>
            </w:r>
            <w:proofErr w:type="gramStart"/>
            <w:r w:rsidRPr="00E12291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E12291">
              <w:rPr>
                <w:rFonts w:ascii="Times New Roman" w:hAnsi="Times New Roman"/>
                <w:sz w:val="24"/>
                <w:szCs w:val="24"/>
              </w:rPr>
              <w:t xml:space="preserve"> с заболеваниями  мочевыделительной системы. Возрастные изменения, предрасполагающие к этим заболеваниям.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320"/>
          <w:jc w:val="center"/>
        </w:trPr>
        <w:tc>
          <w:tcPr>
            <w:tcW w:w="9957" w:type="dxa"/>
            <w:gridSpan w:val="4"/>
            <w:vAlign w:val="center"/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Амбулаторная  терапия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Работа с семъёй. Особенности работы. Психологическая среда в семье. 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Особенности работы. Психологическая среда в семье. Проблемы вероисповедания.Консультация семьи. Практические советы. 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>Ответственность пациента за своё здоровье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(диспансерное наблюдение и мониторинг в первичном звене). Дети, подростки, женщины фертильного возраста, беременные женщины, мужчины, пожилые. Социально незащищенные.Больные, трудные больные, умирающие больные. Задачи диспансеризации и реабилитации терапевтических боольных. Экспертиза трудоспособности.  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sz w:val="24"/>
                <w:szCs w:val="24"/>
              </w:rPr>
              <w:t>Профилактика в деятельности ВОП. Профилактика инфекционных и неинфекционных заболеваний. Иммунизация.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Программы и мероприятия. </w:t>
            </w:r>
            <w:r w:rsidRPr="00E12291">
              <w:rPr>
                <w:rFonts w:ascii="Times New Roman" w:hAnsi="Times New Roman"/>
                <w:sz w:val="24"/>
                <w:szCs w:val="24"/>
              </w:rPr>
              <w:t>Санитарно просветительные работы.  Степень смертности и влияние на основные факторы заболеваемости. Укрепление психологического статуса. Экология и профессиональные факторы. Обучение больных -  «школы здоровья».</w:t>
            </w:r>
            <w:r w:rsidRPr="00E1229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Методы проведения профилактических осмотров. Скрининг.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питание.</w:t>
            </w:r>
          </w:p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sz w:val="24"/>
                <w:szCs w:val="24"/>
              </w:rPr>
              <w:t xml:space="preserve">Здоровое питание, описание, состав еды, пирамида здорового питания, здоровое питание - профилактика различных заболеваний. Диетотерапия при заболеваниях ССС, ЖКТ, дыхательной  и выделительной системы,  Основы немедикаментозной терапии. </w:t>
            </w:r>
            <w:r w:rsidRPr="00E12291">
              <w:rPr>
                <w:rFonts w:ascii="Times New Roman" w:hAnsi="Times New Roman"/>
                <w:bCs/>
                <w:sz w:val="24"/>
                <w:szCs w:val="24"/>
              </w:rPr>
              <w:t>Понятие о приверженности к немедикаментозной терапии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1000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Кашель с выделением мокроты. Дифференциальная диагностика ОРЗ, острого бронхита и пневмоний. Тактика ВОП. Профилактика и лечение респираторных заболеваний в первичном звене.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291" w:rsidRPr="00E12291" w:rsidTr="000408FC">
        <w:trPr>
          <w:cantSplit/>
          <w:trHeight w:val="9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  <w:t xml:space="preserve">Боль в груди. Тактика ВОП при болях в груди некоронорагенного характера. Амбулаторное лечение.  Первичная помощь и профилактика 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  <w:t xml:space="preserve">Сердцебиение. Тактика ВОП и профилактика при различных видах аритмий и блокад (определение групп высокого риска). Особенности лечения в амбулаторных условиях. Показания экстренной и плановой  электроимпульсной терапии.  Профилактика нарушений сердечного ритма.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  <w:t>Головная боль. Стратификация группы риска при гипертонической болезни.  Тактика ВОП. Профилактика гипертонической болезни и САГ в первичном звене.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  <w:t xml:space="preserve">Синдром одышки и удушья. Диагностика  ХОБЛ и бронхиальной астмы в первичном звене здровоохранения (ПЗЗ). Тактика ВОП. Лечение и профилактика ХОБЛ и БА в ПЗЗ ()СЎОК ва БА ни бирламчи звено шароитида даволаш ва профилактика ишлари (во время и вне приступа, наблюдение и амбулаторное лечение). Показание  амбулаторно-курортному лечению. Контроль БА и пошпговое лечение. Ведение больных с ДН.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  <w:t>Суставной синдром. Первичная, вторичная, третичная профилактика артрозов и принципы диспансеризации.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  <w:t>Диспепсия (изжога, тошнота, рвота). Заболевания, протекающие  с нарушением секреции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язвенная болезнь желудка и  12 перстной кишки, дискинезия желчевыводящих путей,  холецистит, </w:t>
            </w:r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постхолецистэктомический  синдром, состояние после оперирования желудка. Лечение и профилактика.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  <w:t xml:space="preserve">Профилактика заболеваний, протекающих с эпи-, мезо-, гипогастральными болями.  </w:t>
            </w:r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Диарея. Дифференциальная диагностика диареи и</w:t>
            </w:r>
            <w:proofErr w:type="spellStart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>нфекционной</w:t>
            </w:r>
            <w:proofErr w:type="spellEnd"/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и неинфекционной этиологии.  СРК. Классификация и критерии. </w:t>
            </w:r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Тактика ВОП. Профилактика СРК, запоров у пожилых, злокачественных новообразований толстого кишечника. Тактика ВОП.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  <w:t xml:space="preserve">Гепатомегалия. </w:t>
            </w:r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Профилактика острого, хронического гепатита, алькогольной болезни</w:t>
            </w:r>
            <w:r w:rsidRPr="00E12291">
              <w:rPr>
                <w:rFonts w:ascii="Times New Roman" w:hAnsi="Times New Roman"/>
                <w:iCs/>
                <w:sz w:val="24"/>
                <w:szCs w:val="24"/>
              </w:rPr>
              <w:t xml:space="preserve"> печени, циррозов печени различной этиологии.  Тактика ВОП.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778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hAnsi="Times New Roman"/>
                <w:w w:val="101"/>
                <w:sz w:val="24"/>
                <w:szCs w:val="24"/>
                <w:lang w:val="uz-Cyrl-UZ"/>
              </w:rPr>
              <w:t>Дизурия. Профилактика острого и хронического пиелонефрита, цистита и мочекислого диатеза. Тактика ВОП.</w:t>
            </w:r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E1229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660"/>
          <w:jc w:val="center"/>
        </w:trPr>
        <w:tc>
          <w:tcPr>
            <w:tcW w:w="646" w:type="dxa"/>
            <w:tcBorders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9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Лихорадка. Типы и виды лихорадки. Лихорадка неясного генеза. </w:t>
            </w:r>
            <w:r w:rsidRPr="00E1229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Тактика ВОП 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2291" w:rsidRPr="00E12291" w:rsidTr="000408FC">
        <w:trPr>
          <w:cantSplit/>
          <w:trHeight w:val="520"/>
          <w:jc w:val="center"/>
        </w:trPr>
        <w:tc>
          <w:tcPr>
            <w:tcW w:w="8398" w:type="dxa"/>
            <w:gridSpan w:val="2"/>
            <w:tcBorders>
              <w:right w:val="single" w:sz="4" w:space="0" w:color="auto"/>
            </w:tcBorders>
            <w:vAlign w:val="center"/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z-Cyrl-UZ"/>
              </w:rPr>
              <w:t>Итого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E12291" w:rsidRPr="00E12291" w:rsidRDefault="00E12291" w:rsidP="00E1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 w:rsidRPr="00E12291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220 ч</w:t>
            </w:r>
          </w:p>
        </w:tc>
      </w:tr>
    </w:tbl>
    <w:p w:rsidR="00F874C7" w:rsidRPr="00E12291" w:rsidRDefault="00F874C7" w:rsidP="00E1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C7" w:rsidRPr="00E1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91"/>
    <w:rsid w:val="002B3EA6"/>
    <w:rsid w:val="00E12291"/>
    <w:rsid w:val="00F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F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2291"/>
    <w:pPr>
      <w:ind w:left="720"/>
      <w:contextualSpacing/>
    </w:pPr>
    <w:rPr>
      <w:rFonts w:ascii="Courier New" w:eastAsia="Courier New" w:hAnsi="Courier New" w:cs="Times New Roman"/>
    </w:rPr>
  </w:style>
  <w:style w:type="character" w:customStyle="1" w:styleId="a4">
    <w:name w:val="Абзац списка Знак"/>
    <w:link w:val="a3"/>
    <w:uiPriority w:val="34"/>
    <w:locked/>
    <w:rsid w:val="00E12291"/>
    <w:rPr>
      <w:rFonts w:ascii="Courier New" w:eastAsia="Courier New" w:hAnsi="Courier New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2291"/>
    <w:pPr>
      <w:ind w:left="720"/>
      <w:contextualSpacing/>
    </w:pPr>
    <w:rPr>
      <w:rFonts w:ascii="Courier New" w:eastAsia="Courier New" w:hAnsi="Courier New" w:cs="Times New Roman"/>
    </w:rPr>
  </w:style>
  <w:style w:type="character" w:customStyle="1" w:styleId="a4">
    <w:name w:val="Абзац списка Знак"/>
    <w:link w:val="a3"/>
    <w:uiPriority w:val="34"/>
    <w:locked/>
    <w:rsid w:val="00E12291"/>
    <w:rPr>
      <w:rFonts w:ascii="Courier New" w:eastAsia="Courier New" w:hAnsi="Courier New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FPB</cp:lastModifiedBy>
  <cp:revision>1</cp:revision>
  <cp:lastPrinted>2021-02-01T04:28:00Z</cp:lastPrinted>
  <dcterms:created xsi:type="dcterms:W3CDTF">2021-02-01T04:28:00Z</dcterms:created>
  <dcterms:modified xsi:type="dcterms:W3CDTF">2021-02-01T05:22:00Z</dcterms:modified>
</cp:coreProperties>
</file>