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41" w:rsidRPr="00752A4E" w:rsidRDefault="00CE1441" w:rsidP="00CE1441">
      <w:pPr>
        <w:spacing w:line="360" w:lineRule="auto"/>
        <w:jc w:val="center"/>
        <w:rPr>
          <w:b/>
          <w:lang w:val="uz-Cyrl-UZ"/>
        </w:rPr>
      </w:pPr>
    </w:p>
    <w:p w:rsidR="000E73DE" w:rsidRPr="000E73DE" w:rsidRDefault="000E73DE" w:rsidP="000E7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lang w:val="en-US"/>
        </w:rPr>
      </w:pPr>
      <w:r w:rsidRPr="000E73DE">
        <w:rPr>
          <w:b/>
          <w:color w:val="212121"/>
          <w:lang/>
        </w:rPr>
        <w:t>Thematic plan of lectures on the subject of internal diseases for students of the 6th course for the 2018-2019 teaching year</w:t>
      </w:r>
    </w:p>
    <w:tbl>
      <w:tblPr>
        <w:tblW w:w="10799" w:type="dxa"/>
        <w:jc w:val="center"/>
        <w:tblInd w:w="-7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6"/>
        <w:gridCol w:w="8909"/>
        <w:gridCol w:w="1134"/>
      </w:tblGrid>
      <w:tr w:rsidR="00ED656C" w:rsidRPr="00974C31" w:rsidTr="00C008AD">
        <w:trPr>
          <w:cantSplit/>
          <w:trHeight w:val="743"/>
          <w:jc w:val="center"/>
        </w:trPr>
        <w:tc>
          <w:tcPr>
            <w:tcW w:w="756" w:type="dxa"/>
            <w:tcBorders>
              <w:right w:val="single" w:sz="4" w:space="0" w:color="auto"/>
            </w:tcBorders>
          </w:tcPr>
          <w:p w:rsidR="00ED656C" w:rsidRPr="00974C31" w:rsidRDefault="00ED656C" w:rsidP="00C008AD">
            <w:pPr>
              <w:widowControl w:val="0"/>
              <w:ind w:right="4"/>
              <w:jc w:val="center"/>
              <w:rPr>
                <w:b/>
                <w:lang w:val="en-US"/>
              </w:rPr>
            </w:pPr>
          </w:p>
          <w:p w:rsidR="00ED656C" w:rsidRPr="00974C31" w:rsidRDefault="00ED656C" w:rsidP="00C008AD">
            <w:pPr>
              <w:widowControl w:val="0"/>
              <w:ind w:right="4"/>
              <w:jc w:val="center"/>
              <w:rPr>
                <w:b/>
              </w:rPr>
            </w:pPr>
            <w:r w:rsidRPr="00974C31">
              <w:rPr>
                <w:b/>
              </w:rPr>
              <w:t>№</w:t>
            </w:r>
          </w:p>
        </w:tc>
        <w:tc>
          <w:tcPr>
            <w:tcW w:w="8909" w:type="dxa"/>
            <w:tcBorders>
              <w:left w:val="single" w:sz="4" w:space="0" w:color="auto"/>
              <w:right w:val="single" w:sz="4" w:space="0" w:color="auto"/>
            </w:tcBorders>
          </w:tcPr>
          <w:p w:rsidR="00ED656C" w:rsidRPr="00974C31" w:rsidRDefault="00ED656C" w:rsidP="00C008AD">
            <w:pPr>
              <w:widowControl w:val="0"/>
              <w:jc w:val="right"/>
              <w:rPr>
                <w:b/>
              </w:rPr>
            </w:pPr>
          </w:p>
          <w:p w:rsidR="00ED656C" w:rsidRPr="00974C31" w:rsidRDefault="000E73DE" w:rsidP="00C008AD">
            <w:pPr>
              <w:widowControl w:val="0"/>
              <w:jc w:val="center"/>
              <w:rPr>
                <w:b/>
              </w:rPr>
            </w:pPr>
            <w:r w:rsidRPr="000E73DE">
              <w:rPr>
                <w:b/>
                <w:color w:val="212121"/>
                <w:lang/>
              </w:rPr>
              <w:t>Thematic plan</w:t>
            </w:r>
          </w:p>
        </w:tc>
        <w:tc>
          <w:tcPr>
            <w:tcW w:w="1134" w:type="dxa"/>
            <w:tcBorders>
              <w:left w:val="single" w:sz="4" w:space="0" w:color="auto"/>
            </w:tcBorders>
          </w:tcPr>
          <w:p w:rsidR="00ED656C" w:rsidRPr="00974C31" w:rsidRDefault="000E73DE" w:rsidP="00C008AD">
            <w:pPr>
              <w:widowControl w:val="0"/>
              <w:ind w:right="4"/>
              <w:jc w:val="center"/>
              <w:rPr>
                <w:b/>
                <w:lang w:val="en-US"/>
              </w:rPr>
            </w:pPr>
            <w:r w:rsidRPr="00974C31">
              <w:rPr>
                <w:b/>
                <w:lang w:val="en-US"/>
              </w:rPr>
              <w:t>Hours</w:t>
            </w:r>
          </w:p>
        </w:tc>
      </w:tr>
      <w:tr w:rsidR="00ED656C" w:rsidRPr="00974C31" w:rsidTr="00C008AD">
        <w:trPr>
          <w:cantSplit/>
          <w:jc w:val="center"/>
        </w:trPr>
        <w:tc>
          <w:tcPr>
            <w:tcW w:w="756" w:type="dxa"/>
            <w:tcBorders>
              <w:right w:val="single" w:sz="4" w:space="0" w:color="auto"/>
            </w:tcBorders>
            <w:vAlign w:val="center"/>
          </w:tcPr>
          <w:p w:rsidR="00ED656C" w:rsidRPr="00974C31" w:rsidRDefault="00ED656C" w:rsidP="00C008AD">
            <w:pPr>
              <w:jc w:val="center"/>
            </w:pPr>
            <w:r w:rsidRPr="00974C31">
              <w:t>1</w:t>
            </w:r>
          </w:p>
        </w:tc>
        <w:tc>
          <w:tcPr>
            <w:tcW w:w="8909" w:type="dxa"/>
            <w:tcBorders>
              <w:top w:val="single" w:sz="4" w:space="0" w:color="auto"/>
              <w:left w:val="single" w:sz="4" w:space="0" w:color="auto"/>
              <w:bottom w:val="single" w:sz="4" w:space="0" w:color="auto"/>
              <w:right w:val="single" w:sz="4" w:space="0" w:color="auto"/>
            </w:tcBorders>
          </w:tcPr>
          <w:p w:rsidR="000E73DE" w:rsidRPr="00974C31" w:rsidRDefault="000E73DE" w:rsidP="000E73DE">
            <w:pPr>
              <w:pStyle w:val="HTML"/>
              <w:shd w:val="clear" w:color="auto" w:fill="FFFFFF"/>
              <w:rPr>
                <w:rFonts w:ascii="inherit" w:hAnsi="inherit"/>
                <w:color w:val="212121"/>
                <w:sz w:val="24"/>
                <w:szCs w:val="24"/>
              </w:rPr>
            </w:pPr>
            <w:r w:rsidRPr="00974C31">
              <w:rPr>
                <w:rFonts w:ascii="inherit" w:hAnsi="inherit"/>
                <w:color w:val="212121"/>
                <w:sz w:val="24"/>
                <w:szCs w:val="24"/>
                <w:lang/>
              </w:rPr>
              <w:t>Basics of family medicine. History of family medicine. Development in Uzbekistan. GP functions. Basics of interpersonal communication.</w:t>
            </w:r>
          </w:p>
          <w:p w:rsidR="00ED656C" w:rsidRPr="00974C31" w:rsidRDefault="00ED656C" w:rsidP="00C008AD"/>
        </w:tc>
        <w:tc>
          <w:tcPr>
            <w:tcW w:w="1134" w:type="dxa"/>
            <w:tcBorders>
              <w:left w:val="single" w:sz="4" w:space="0" w:color="auto"/>
            </w:tcBorders>
            <w:vAlign w:val="center"/>
          </w:tcPr>
          <w:p w:rsidR="00ED656C" w:rsidRPr="00974C31" w:rsidRDefault="00ED656C" w:rsidP="00C008AD">
            <w:pPr>
              <w:jc w:val="center"/>
            </w:pPr>
            <w:r w:rsidRPr="00974C31">
              <w:t>2</w:t>
            </w:r>
          </w:p>
        </w:tc>
      </w:tr>
      <w:tr w:rsidR="00ED656C" w:rsidRPr="00974C31" w:rsidTr="00C008AD">
        <w:trPr>
          <w:cantSplit/>
          <w:jc w:val="center"/>
        </w:trPr>
        <w:tc>
          <w:tcPr>
            <w:tcW w:w="756" w:type="dxa"/>
            <w:tcBorders>
              <w:right w:val="single" w:sz="4" w:space="0" w:color="auto"/>
            </w:tcBorders>
            <w:vAlign w:val="center"/>
          </w:tcPr>
          <w:p w:rsidR="00ED656C" w:rsidRPr="00974C31" w:rsidRDefault="00ED656C" w:rsidP="00C008AD">
            <w:pPr>
              <w:jc w:val="center"/>
            </w:pPr>
            <w:r w:rsidRPr="00974C31">
              <w:t>2</w:t>
            </w:r>
          </w:p>
        </w:tc>
        <w:tc>
          <w:tcPr>
            <w:tcW w:w="8909" w:type="dxa"/>
            <w:tcBorders>
              <w:top w:val="single" w:sz="4" w:space="0" w:color="auto"/>
              <w:left w:val="single" w:sz="4" w:space="0" w:color="auto"/>
              <w:bottom w:val="single" w:sz="4" w:space="0" w:color="auto"/>
              <w:right w:val="single" w:sz="4" w:space="0" w:color="auto"/>
            </w:tcBorders>
          </w:tcPr>
          <w:p w:rsidR="000E73DE" w:rsidRPr="00974C31" w:rsidRDefault="000E73DE" w:rsidP="000E73DE">
            <w:pPr>
              <w:pStyle w:val="HTML"/>
              <w:shd w:val="clear" w:color="auto" w:fill="FFFFFF"/>
              <w:rPr>
                <w:rFonts w:ascii="inherit" w:hAnsi="inherit"/>
                <w:color w:val="212121"/>
                <w:sz w:val="24"/>
                <w:szCs w:val="24"/>
              </w:rPr>
            </w:pPr>
            <w:r w:rsidRPr="00974C31">
              <w:rPr>
                <w:rFonts w:ascii="inherit" w:hAnsi="inherit"/>
                <w:color w:val="212121"/>
                <w:sz w:val="24"/>
                <w:szCs w:val="24"/>
                <w:lang/>
              </w:rPr>
              <w:t>Differential diagnostics for chest pains of coronary genesis. Features of a course of an ischemic heart disease, IM. Methods of treatment and prevention. GP tactics</w:t>
            </w:r>
          </w:p>
          <w:p w:rsidR="00ED656C" w:rsidRPr="00974C31" w:rsidRDefault="00ED656C" w:rsidP="00C008AD"/>
        </w:tc>
        <w:tc>
          <w:tcPr>
            <w:tcW w:w="1134" w:type="dxa"/>
            <w:tcBorders>
              <w:left w:val="single" w:sz="4" w:space="0" w:color="auto"/>
            </w:tcBorders>
            <w:vAlign w:val="center"/>
          </w:tcPr>
          <w:p w:rsidR="00ED656C" w:rsidRPr="00974C31" w:rsidRDefault="00ED656C" w:rsidP="00C008AD">
            <w:pPr>
              <w:jc w:val="center"/>
            </w:pPr>
            <w:r w:rsidRPr="00974C31">
              <w:t>2</w:t>
            </w:r>
          </w:p>
        </w:tc>
      </w:tr>
      <w:tr w:rsidR="00ED656C" w:rsidRPr="00974C31" w:rsidTr="00C008AD">
        <w:trPr>
          <w:cantSplit/>
          <w:jc w:val="center"/>
        </w:trPr>
        <w:tc>
          <w:tcPr>
            <w:tcW w:w="756" w:type="dxa"/>
            <w:tcBorders>
              <w:right w:val="single" w:sz="4" w:space="0" w:color="auto"/>
            </w:tcBorders>
            <w:vAlign w:val="center"/>
          </w:tcPr>
          <w:p w:rsidR="00ED656C" w:rsidRPr="00974C31" w:rsidRDefault="00ED656C" w:rsidP="00C008AD">
            <w:pPr>
              <w:jc w:val="center"/>
            </w:pPr>
            <w:r w:rsidRPr="00974C31">
              <w:t>3</w:t>
            </w:r>
          </w:p>
        </w:tc>
        <w:tc>
          <w:tcPr>
            <w:tcW w:w="8909" w:type="dxa"/>
            <w:tcBorders>
              <w:top w:val="single" w:sz="4" w:space="0" w:color="auto"/>
              <w:left w:val="single" w:sz="4" w:space="0" w:color="auto"/>
              <w:bottom w:val="single" w:sz="4" w:space="0" w:color="auto"/>
              <w:right w:val="single" w:sz="4" w:space="0" w:color="auto"/>
            </w:tcBorders>
          </w:tcPr>
          <w:p w:rsidR="000E73DE" w:rsidRPr="00974C31" w:rsidRDefault="000E73DE" w:rsidP="000E73DE">
            <w:pPr>
              <w:pStyle w:val="HTML"/>
              <w:shd w:val="clear" w:color="auto" w:fill="FFFFFF"/>
              <w:rPr>
                <w:rFonts w:ascii="inherit" w:hAnsi="inherit"/>
                <w:color w:val="212121"/>
                <w:sz w:val="24"/>
                <w:szCs w:val="24"/>
              </w:rPr>
            </w:pPr>
            <w:r w:rsidRPr="00974C31">
              <w:rPr>
                <w:rFonts w:ascii="inherit" w:hAnsi="inherit"/>
                <w:color w:val="212121"/>
                <w:sz w:val="24"/>
                <w:szCs w:val="24"/>
                <w:lang/>
              </w:rPr>
              <w:t>Differential diagnosis in hypertension. Diagnostic and treatment methods. Prevention. GP tactics</w:t>
            </w:r>
          </w:p>
          <w:p w:rsidR="00ED656C" w:rsidRPr="00974C31" w:rsidRDefault="00ED656C" w:rsidP="002F691A"/>
        </w:tc>
        <w:tc>
          <w:tcPr>
            <w:tcW w:w="1134" w:type="dxa"/>
            <w:tcBorders>
              <w:left w:val="single" w:sz="4" w:space="0" w:color="auto"/>
            </w:tcBorders>
            <w:vAlign w:val="center"/>
          </w:tcPr>
          <w:p w:rsidR="00ED656C" w:rsidRPr="00974C31" w:rsidRDefault="00ED656C" w:rsidP="00C008AD">
            <w:pPr>
              <w:jc w:val="center"/>
            </w:pPr>
            <w:r w:rsidRPr="00974C31">
              <w:t>2</w:t>
            </w:r>
          </w:p>
        </w:tc>
      </w:tr>
      <w:tr w:rsidR="00ED656C" w:rsidRPr="00974C31" w:rsidTr="00C008AD">
        <w:trPr>
          <w:cantSplit/>
          <w:jc w:val="center"/>
        </w:trPr>
        <w:tc>
          <w:tcPr>
            <w:tcW w:w="756" w:type="dxa"/>
            <w:tcBorders>
              <w:right w:val="single" w:sz="4" w:space="0" w:color="auto"/>
            </w:tcBorders>
            <w:vAlign w:val="center"/>
          </w:tcPr>
          <w:p w:rsidR="00ED656C" w:rsidRPr="00974C31" w:rsidRDefault="00ED656C" w:rsidP="00C008AD">
            <w:pPr>
              <w:jc w:val="center"/>
            </w:pPr>
            <w:r w:rsidRPr="00974C31">
              <w:t>4</w:t>
            </w:r>
          </w:p>
        </w:tc>
        <w:tc>
          <w:tcPr>
            <w:tcW w:w="8909" w:type="dxa"/>
            <w:tcBorders>
              <w:top w:val="single" w:sz="4" w:space="0" w:color="auto"/>
              <w:left w:val="single" w:sz="4" w:space="0" w:color="auto"/>
              <w:bottom w:val="single" w:sz="4" w:space="0" w:color="auto"/>
              <w:right w:val="single" w:sz="4" w:space="0" w:color="auto"/>
            </w:tcBorders>
          </w:tcPr>
          <w:p w:rsidR="000E73DE" w:rsidRPr="00974C31" w:rsidRDefault="000E73DE" w:rsidP="000E73DE">
            <w:pPr>
              <w:pStyle w:val="HTML"/>
              <w:shd w:val="clear" w:color="auto" w:fill="FFFFFF"/>
              <w:rPr>
                <w:rFonts w:ascii="inherit" w:hAnsi="inherit"/>
                <w:color w:val="212121"/>
                <w:sz w:val="24"/>
                <w:szCs w:val="24"/>
              </w:rPr>
            </w:pPr>
            <w:r w:rsidRPr="00974C31">
              <w:rPr>
                <w:rFonts w:ascii="inherit" w:hAnsi="inherit"/>
                <w:color w:val="212121"/>
                <w:sz w:val="24"/>
                <w:szCs w:val="24"/>
                <w:lang/>
              </w:rPr>
              <w:t xml:space="preserve">Differential diagnosis in </w:t>
            </w:r>
            <w:proofErr w:type="spellStart"/>
            <w:r w:rsidRPr="00974C31">
              <w:rPr>
                <w:rFonts w:ascii="inherit" w:hAnsi="inherit"/>
                <w:color w:val="212121"/>
                <w:sz w:val="24"/>
                <w:szCs w:val="24"/>
                <w:lang/>
              </w:rPr>
              <w:t>broncho</w:t>
            </w:r>
            <w:proofErr w:type="spellEnd"/>
            <w:r w:rsidRPr="00974C31">
              <w:rPr>
                <w:rFonts w:ascii="inherit" w:hAnsi="inherit"/>
                <w:color w:val="212121"/>
                <w:sz w:val="24"/>
                <w:szCs w:val="24"/>
                <w:lang/>
              </w:rPr>
              <w:t xml:space="preserve">-obstructive syndrome. Differential diagnosis of cough syndrome with phlegm and </w:t>
            </w:r>
            <w:proofErr w:type="spellStart"/>
            <w:r w:rsidRPr="00974C31">
              <w:rPr>
                <w:rFonts w:ascii="inherit" w:hAnsi="inherit"/>
                <w:color w:val="212121"/>
                <w:sz w:val="24"/>
                <w:szCs w:val="24"/>
                <w:lang/>
              </w:rPr>
              <w:t>hemoptysis</w:t>
            </w:r>
            <w:proofErr w:type="spellEnd"/>
            <w:r w:rsidRPr="00974C31">
              <w:rPr>
                <w:rFonts w:ascii="inherit" w:hAnsi="inherit"/>
                <w:color w:val="212121"/>
                <w:sz w:val="24"/>
                <w:szCs w:val="24"/>
                <w:lang/>
              </w:rPr>
              <w:t>. Diagnostic and treatment methods. Prevention. GP tactics</w:t>
            </w:r>
          </w:p>
          <w:p w:rsidR="00ED656C" w:rsidRPr="00974C31" w:rsidRDefault="00ED656C" w:rsidP="00C008AD"/>
        </w:tc>
        <w:tc>
          <w:tcPr>
            <w:tcW w:w="1134" w:type="dxa"/>
            <w:tcBorders>
              <w:left w:val="single" w:sz="4" w:space="0" w:color="auto"/>
            </w:tcBorders>
            <w:vAlign w:val="center"/>
          </w:tcPr>
          <w:p w:rsidR="00ED656C" w:rsidRPr="00974C31" w:rsidRDefault="00ED656C" w:rsidP="00C008AD">
            <w:pPr>
              <w:jc w:val="center"/>
            </w:pPr>
            <w:r w:rsidRPr="00974C31">
              <w:t>2</w:t>
            </w:r>
          </w:p>
        </w:tc>
      </w:tr>
      <w:tr w:rsidR="00ED656C" w:rsidRPr="00974C31" w:rsidTr="00C008AD">
        <w:trPr>
          <w:cantSplit/>
          <w:jc w:val="center"/>
        </w:trPr>
        <w:tc>
          <w:tcPr>
            <w:tcW w:w="756" w:type="dxa"/>
            <w:tcBorders>
              <w:right w:val="single" w:sz="4" w:space="0" w:color="auto"/>
            </w:tcBorders>
            <w:vAlign w:val="center"/>
          </w:tcPr>
          <w:p w:rsidR="00ED656C" w:rsidRPr="00974C31" w:rsidRDefault="00ED656C" w:rsidP="00C008AD">
            <w:pPr>
              <w:jc w:val="center"/>
            </w:pPr>
            <w:r w:rsidRPr="00974C31">
              <w:t>5</w:t>
            </w:r>
          </w:p>
        </w:tc>
        <w:tc>
          <w:tcPr>
            <w:tcW w:w="8909" w:type="dxa"/>
            <w:tcBorders>
              <w:top w:val="single" w:sz="4" w:space="0" w:color="auto"/>
              <w:left w:val="single" w:sz="4" w:space="0" w:color="auto"/>
              <w:bottom w:val="single" w:sz="4" w:space="0" w:color="auto"/>
              <w:right w:val="single" w:sz="4" w:space="0" w:color="auto"/>
            </w:tcBorders>
          </w:tcPr>
          <w:p w:rsidR="000E73DE" w:rsidRPr="00974C31" w:rsidRDefault="000E73DE" w:rsidP="000E73DE">
            <w:pPr>
              <w:pStyle w:val="HTML"/>
              <w:shd w:val="clear" w:color="auto" w:fill="FFFFFF"/>
              <w:rPr>
                <w:rFonts w:ascii="inherit" w:hAnsi="inherit"/>
                <w:color w:val="212121"/>
                <w:sz w:val="24"/>
                <w:szCs w:val="24"/>
              </w:rPr>
            </w:pPr>
            <w:r w:rsidRPr="00974C31">
              <w:rPr>
                <w:rFonts w:ascii="inherit" w:hAnsi="inherit"/>
                <w:color w:val="212121"/>
                <w:sz w:val="24"/>
                <w:szCs w:val="24"/>
                <w:lang/>
              </w:rPr>
              <w:t>Differential diagnosis of edematous syndrome. Modern methods of treating CHF. Prevention. GP tactics</w:t>
            </w:r>
          </w:p>
          <w:p w:rsidR="00ED656C" w:rsidRPr="00974C31" w:rsidRDefault="00ED656C" w:rsidP="00C008AD"/>
        </w:tc>
        <w:tc>
          <w:tcPr>
            <w:tcW w:w="1134" w:type="dxa"/>
            <w:tcBorders>
              <w:left w:val="single" w:sz="4" w:space="0" w:color="auto"/>
            </w:tcBorders>
            <w:vAlign w:val="center"/>
          </w:tcPr>
          <w:p w:rsidR="00ED656C" w:rsidRPr="00974C31" w:rsidRDefault="00ED656C" w:rsidP="00C008AD">
            <w:pPr>
              <w:jc w:val="center"/>
            </w:pPr>
            <w:r w:rsidRPr="00974C31">
              <w:t>2</w:t>
            </w:r>
          </w:p>
        </w:tc>
      </w:tr>
      <w:tr w:rsidR="00ED656C" w:rsidRPr="00974C31" w:rsidTr="00C008AD">
        <w:trPr>
          <w:cantSplit/>
          <w:jc w:val="center"/>
        </w:trPr>
        <w:tc>
          <w:tcPr>
            <w:tcW w:w="756" w:type="dxa"/>
            <w:tcBorders>
              <w:right w:val="single" w:sz="4" w:space="0" w:color="auto"/>
            </w:tcBorders>
            <w:vAlign w:val="center"/>
          </w:tcPr>
          <w:p w:rsidR="00ED656C" w:rsidRPr="00974C31" w:rsidRDefault="00ED656C" w:rsidP="00C008AD">
            <w:pPr>
              <w:jc w:val="center"/>
            </w:pPr>
            <w:r w:rsidRPr="00974C31">
              <w:t>6</w:t>
            </w:r>
          </w:p>
        </w:tc>
        <w:tc>
          <w:tcPr>
            <w:tcW w:w="8909" w:type="dxa"/>
            <w:tcBorders>
              <w:top w:val="single" w:sz="4" w:space="0" w:color="auto"/>
              <w:left w:val="single" w:sz="4" w:space="0" w:color="auto"/>
              <w:bottom w:val="single" w:sz="4" w:space="0" w:color="auto"/>
              <w:right w:val="single" w:sz="4" w:space="0" w:color="auto"/>
            </w:tcBorders>
          </w:tcPr>
          <w:p w:rsidR="000E73DE" w:rsidRPr="00974C31" w:rsidRDefault="000E73DE" w:rsidP="000E73DE">
            <w:pPr>
              <w:pStyle w:val="HTML"/>
              <w:shd w:val="clear" w:color="auto" w:fill="FFFFFF"/>
              <w:rPr>
                <w:rFonts w:ascii="inherit" w:hAnsi="inherit"/>
                <w:color w:val="212121"/>
                <w:sz w:val="24"/>
                <w:szCs w:val="24"/>
              </w:rPr>
            </w:pPr>
            <w:r w:rsidRPr="00974C31">
              <w:rPr>
                <w:rFonts w:ascii="inherit" w:hAnsi="inherit"/>
                <w:color w:val="212121"/>
                <w:sz w:val="24"/>
                <w:szCs w:val="24"/>
                <w:lang/>
              </w:rPr>
              <w:t xml:space="preserve">Differential diagnosis of </w:t>
            </w:r>
            <w:proofErr w:type="spellStart"/>
            <w:r w:rsidRPr="00974C31">
              <w:rPr>
                <w:rFonts w:ascii="inherit" w:hAnsi="inherit"/>
                <w:color w:val="212121"/>
                <w:sz w:val="24"/>
                <w:szCs w:val="24"/>
                <w:lang/>
              </w:rPr>
              <w:t>articular</w:t>
            </w:r>
            <w:proofErr w:type="spellEnd"/>
            <w:r w:rsidRPr="00974C31">
              <w:rPr>
                <w:rFonts w:ascii="inherit" w:hAnsi="inherit"/>
                <w:color w:val="212121"/>
                <w:sz w:val="24"/>
                <w:szCs w:val="24"/>
                <w:lang/>
              </w:rPr>
              <w:t xml:space="preserve"> syndrome. Diagnostic and treatment methods. Individual approach to treatment. Prevention. GP tactics</w:t>
            </w:r>
          </w:p>
          <w:p w:rsidR="00ED656C" w:rsidRPr="00974C31" w:rsidRDefault="00ED656C" w:rsidP="00C008AD"/>
        </w:tc>
        <w:tc>
          <w:tcPr>
            <w:tcW w:w="1134" w:type="dxa"/>
            <w:tcBorders>
              <w:left w:val="single" w:sz="4" w:space="0" w:color="auto"/>
            </w:tcBorders>
            <w:vAlign w:val="center"/>
          </w:tcPr>
          <w:p w:rsidR="00ED656C" w:rsidRPr="00974C31" w:rsidRDefault="00ED656C" w:rsidP="00C008AD">
            <w:pPr>
              <w:jc w:val="center"/>
            </w:pPr>
            <w:r w:rsidRPr="00974C31">
              <w:t>2</w:t>
            </w:r>
          </w:p>
        </w:tc>
      </w:tr>
      <w:tr w:rsidR="00ED656C" w:rsidRPr="00974C31" w:rsidTr="00C008AD">
        <w:trPr>
          <w:cantSplit/>
          <w:jc w:val="center"/>
        </w:trPr>
        <w:tc>
          <w:tcPr>
            <w:tcW w:w="756" w:type="dxa"/>
            <w:tcBorders>
              <w:right w:val="single" w:sz="4" w:space="0" w:color="auto"/>
            </w:tcBorders>
            <w:vAlign w:val="center"/>
          </w:tcPr>
          <w:p w:rsidR="00ED656C" w:rsidRPr="00974C31" w:rsidRDefault="00ED656C" w:rsidP="00C008AD">
            <w:pPr>
              <w:jc w:val="center"/>
            </w:pPr>
            <w:r w:rsidRPr="00974C31">
              <w:t>7</w:t>
            </w:r>
          </w:p>
        </w:tc>
        <w:tc>
          <w:tcPr>
            <w:tcW w:w="8909" w:type="dxa"/>
            <w:tcBorders>
              <w:top w:val="single" w:sz="4" w:space="0" w:color="auto"/>
              <w:left w:val="single" w:sz="4" w:space="0" w:color="auto"/>
              <w:bottom w:val="single" w:sz="4" w:space="0" w:color="auto"/>
              <w:right w:val="single" w:sz="4" w:space="0" w:color="auto"/>
            </w:tcBorders>
          </w:tcPr>
          <w:p w:rsidR="00974C31" w:rsidRPr="00974C31" w:rsidRDefault="00974C31" w:rsidP="00974C31">
            <w:pPr>
              <w:pStyle w:val="HTML"/>
              <w:rPr>
                <w:rFonts w:ascii="inherit" w:hAnsi="inherit"/>
                <w:color w:val="212121"/>
                <w:sz w:val="24"/>
                <w:szCs w:val="24"/>
              </w:rPr>
            </w:pPr>
            <w:r w:rsidRPr="00974C31">
              <w:rPr>
                <w:rFonts w:ascii="inherit" w:hAnsi="inherit"/>
                <w:color w:val="212121"/>
                <w:sz w:val="24"/>
                <w:szCs w:val="24"/>
                <w:lang/>
              </w:rPr>
              <w:t xml:space="preserve">Differential diagnosis of </w:t>
            </w:r>
            <w:proofErr w:type="spellStart"/>
            <w:r w:rsidRPr="00974C31">
              <w:rPr>
                <w:rFonts w:ascii="inherit" w:hAnsi="inherit"/>
                <w:color w:val="212121"/>
                <w:sz w:val="24"/>
                <w:szCs w:val="24"/>
                <w:lang/>
              </w:rPr>
              <w:t>hepatomegaly</w:t>
            </w:r>
            <w:proofErr w:type="spellEnd"/>
            <w:r w:rsidRPr="00974C31">
              <w:rPr>
                <w:rFonts w:ascii="inherit" w:hAnsi="inherit"/>
                <w:color w:val="212121"/>
                <w:sz w:val="24"/>
                <w:szCs w:val="24"/>
                <w:lang/>
              </w:rPr>
              <w:t xml:space="preserve"> and jaundice syndrome. Prevention. GP tactics</w:t>
            </w:r>
          </w:p>
          <w:p w:rsidR="00ED656C" w:rsidRPr="00974C31" w:rsidRDefault="00ED656C" w:rsidP="00C008AD"/>
        </w:tc>
        <w:tc>
          <w:tcPr>
            <w:tcW w:w="1134" w:type="dxa"/>
            <w:tcBorders>
              <w:left w:val="single" w:sz="4" w:space="0" w:color="auto"/>
            </w:tcBorders>
            <w:vAlign w:val="center"/>
          </w:tcPr>
          <w:p w:rsidR="00ED656C" w:rsidRPr="00974C31" w:rsidRDefault="00ED656C" w:rsidP="00C008AD">
            <w:pPr>
              <w:jc w:val="center"/>
            </w:pPr>
            <w:r w:rsidRPr="00974C31">
              <w:t>2</w:t>
            </w:r>
          </w:p>
        </w:tc>
      </w:tr>
      <w:tr w:rsidR="00ED656C" w:rsidRPr="00974C31" w:rsidTr="00C008AD">
        <w:trPr>
          <w:cantSplit/>
          <w:jc w:val="center"/>
        </w:trPr>
        <w:tc>
          <w:tcPr>
            <w:tcW w:w="756" w:type="dxa"/>
            <w:tcBorders>
              <w:right w:val="single" w:sz="4" w:space="0" w:color="auto"/>
            </w:tcBorders>
            <w:vAlign w:val="center"/>
          </w:tcPr>
          <w:p w:rsidR="00ED656C" w:rsidRPr="00974C31" w:rsidRDefault="006A785E" w:rsidP="00C008AD">
            <w:pPr>
              <w:jc w:val="center"/>
            </w:pPr>
            <w:r w:rsidRPr="00974C31">
              <w:t>8</w:t>
            </w:r>
          </w:p>
        </w:tc>
        <w:tc>
          <w:tcPr>
            <w:tcW w:w="8909" w:type="dxa"/>
            <w:tcBorders>
              <w:top w:val="single" w:sz="4" w:space="0" w:color="auto"/>
              <w:left w:val="single" w:sz="4" w:space="0" w:color="auto"/>
              <w:bottom w:val="single" w:sz="4" w:space="0" w:color="auto"/>
              <w:right w:val="single" w:sz="4" w:space="0" w:color="auto"/>
            </w:tcBorders>
          </w:tcPr>
          <w:p w:rsidR="00974C31" w:rsidRPr="00974C31" w:rsidRDefault="00974C31" w:rsidP="00974C31">
            <w:pPr>
              <w:pStyle w:val="HTML"/>
              <w:shd w:val="clear" w:color="auto" w:fill="FFFFFF"/>
              <w:rPr>
                <w:rFonts w:ascii="inherit" w:hAnsi="inherit"/>
                <w:color w:val="212121"/>
                <w:sz w:val="24"/>
                <w:szCs w:val="24"/>
              </w:rPr>
            </w:pPr>
            <w:r w:rsidRPr="00974C31">
              <w:rPr>
                <w:rFonts w:ascii="inherit" w:hAnsi="inherit"/>
                <w:color w:val="212121"/>
                <w:sz w:val="24"/>
                <w:szCs w:val="24"/>
                <w:lang/>
              </w:rPr>
              <w:t xml:space="preserve">Differential diagnosis of pathological urinary sediment. . </w:t>
            </w:r>
            <w:proofErr w:type="spellStart"/>
            <w:r w:rsidRPr="00974C31">
              <w:rPr>
                <w:rFonts w:ascii="inherit" w:hAnsi="inherit"/>
                <w:color w:val="212121"/>
                <w:sz w:val="24"/>
                <w:szCs w:val="24"/>
                <w:lang/>
              </w:rPr>
              <w:t>Proteinuria</w:t>
            </w:r>
            <w:proofErr w:type="spellEnd"/>
            <w:r w:rsidRPr="00974C31">
              <w:rPr>
                <w:rFonts w:ascii="inherit" w:hAnsi="inherit"/>
                <w:color w:val="212121"/>
                <w:sz w:val="24"/>
                <w:szCs w:val="24"/>
                <w:lang/>
              </w:rPr>
              <w:t xml:space="preserve">, </w:t>
            </w:r>
            <w:proofErr w:type="spellStart"/>
            <w:r w:rsidRPr="00974C31">
              <w:rPr>
                <w:rFonts w:ascii="inherit" w:hAnsi="inherit"/>
                <w:color w:val="212121"/>
                <w:sz w:val="24"/>
                <w:szCs w:val="24"/>
                <w:lang/>
              </w:rPr>
              <w:t>leukocyturia</w:t>
            </w:r>
            <w:proofErr w:type="spellEnd"/>
            <w:r w:rsidRPr="00974C31">
              <w:rPr>
                <w:rFonts w:ascii="inherit" w:hAnsi="inherit"/>
                <w:color w:val="212121"/>
                <w:sz w:val="24"/>
                <w:szCs w:val="24"/>
                <w:lang/>
              </w:rPr>
              <w:t xml:space="preserve">, </w:t>
            </w:r>
            <w:proofErr w:type="spellStart"/>
            <w:r w:rsidRPr="00974C31">
              <w:rPr>
                <w:rFonts w:ascii="inherit" w:hAnsi="inherit"/>
                <w:color w:val="212121"/>
                <w:sz w:val="24"/>
                <w:szCs w:val="24"/>
                <w:lang/>
              </w:rPr>
              <w:t>hematuria</w:t>
            </w:r>
            <w:proofErr w:type="spellEnd"/>
            <w:r w:rsidRPr="00974C31">
              <w:rPr>
                <w:rFonts w:ascii="inherit" w:hAnsi="inherit"/>
                <w:color w:val="212121"/>
                <w:sz w:val="24"/>
                <w:szCs w:val="24"/>
                <w:lang/>
              </w:rPr>
              <w:t xml:space="preserve"> and </w:t>
            </w:r>
            <w:proofErr w:type="spellStart"/>
            <w:r w:rsidRPr="00974C31">
              <w:rPr>
                <w:rFonts w:ascii="inherit" w:hAnsi="inherit"/>
                <w:color w:val="212121"/>
                <w:sz w:val="24"/>
                <w:szCs w:val="24"/>
                <w:lang/>
              </w:rPr>
              <w:t>cylindruria</w:t>
            </w:r>
            <w:proofErr w:type="spellEnd"/>
            <w:r w:rsidRPr="00974C31">
              <w:rPr>
                <w:rFonts w:ascii="inherit" w:hAnsi="inherit"/>
                <w:color w:val="212121"/>
                <w:sz w:val="24"/>
                <w:szCs w:val="24"/>
                <w:lang/>
              </w:rPr>
              <w:t>. Prevention. GP tactics</w:t>
            </w:r>
          </w:p>
          <w:p w:rsidR="00ED656C" w:rsidRPr="00974C31" w:rsidRDefault="00ED656C" w:rsidP="006A785E"/>
        </w:tc>
        <w:tc>
          <w:tcPr>
            <w:tcW w:w="1134" w:type="dxa"/>
            <w:tcBorders>
              <w:left w:val="single" w:sz="4" w:space="0" w:color="auto"/>
            </w:tcBorders>
            <w:vAlign w:val="center"/>
          </w:tcPr>
          <w:p w:rsidR="00ED656C" w:rsidRPr="00974C31" w:rsidRDefault="00ED656C" w:rsidP="00C008AD">
            <w:pPr>
              <w:jc w:val="center"/>
            </w:pPr>
            <w:r w:rsidRPr="00974C31">
              <w:t>2</w:t>
            </w:r>
          </w:p>
        </w:tc>
      </w:tr>
      <w:tr w:rsidR="00ED656C" w:rsidRPr="00974C31" w:rsidTr="00C008AD">
        <w:trPr>
          <w:cantSplit/>
          <w:jc w:val="center"/>
        </w:trPr>
        <w:tc>
          <w:tcPr>
            <w:tcW w:w="756" w:type="dxa"/>
            <w:tcBorders>
              <w:right w:val="single" w:sz="4" w:space="0" w:color="auto"/>
            </w:tcBorders>
            <w:vAlign w:val="center"/>
          </w:tcPr>
          <w:p w:rsidR="00ED656C" w:rsidRPr="00974C31" w:rsidRDefault="006A785E" w:rsidP="00C008AD">
            <w:pPr>
              <w:jc w:val="center"/>
            </w:pPr>
            <w:r w:rsidRPr="00974C31">
              <w:t>9</w:t>
            </w:r>
          </w:p>
        </w:tc>
        <w:tc>
          <w:tcPr>
            <w:tcW w:w="8909" w:type="dxa"/>
            <w:tcBorders>
              <w:top w:val="single" w:sz="4" w:space="0" w:color="auto"/>
              <w:left w:val="single" w:sz="4" w:space="0" w:color="auto"/>
              <w:bottom w:val="single" w:sz="4" w:space="0" w:color="auto"/>
              <w:right w:val="single" w:sz="4" w:space="0" w:color="auto"/>
            </w:tcBorders>
          </w:tcPr>
          <w:p w:rsidR="00974C31" w:rsidRPr="00974C31" w:rsidRDefault="00974C31" w:rsidP="00974C31">
            <w:pPr>
              <w:pStyle w:val="HTML"/>
              <w:shd w:val="clear" w:color="auto" w:fill="FFFFFF"/>
              <w:rPr>
                <w:rFonts w:ascii="inherit" w:hAnsi="inherit"/>
                <w:color w:val="212121"/>
                <w:sz w:val="24"/>
                <w:szCs w:val="24"/>
              </w:rPr>
            </w:pPr>
            <w:r w:rsidRPr="00974C31">
              <w:rPr>
                <w:rFonts w:ascii="inherit" w:hAnsi="inherit"/>
                <w:color w:val="212121"/>
                <w:sz w:val="24"/>
                <w:szCs w:val="24"/>
                <w:lang/>
              </w:rPr>
              <w:t>Gerontology and general geriatrics. The problems of the elderly. Different course of the disease in the elderly</w:t>
            </w:r>
          </w:p>
          <w:p w:rsidR="00ED656C" w:rsidRPr="00974C31" w:rsidRDefault="00ED656C" w:rsidP="00C008AD">
            <w:pPr>
              <w:rPr>
                <w:lang w:val="uz-Cyrl-UZ"/>
              </w:rPr>
            </w:pPr>
          </w:p>
        </w:tc>
        <w:tc>
          <w:tcPr>
            <w:tcW w:w="1134" w:type="dxa"/>
            <w:tcBorders>
              <w:left w:val="single" w:sz="4" w:space="0" w:color="auto"/>
            </w:tcBorders>
            <w:vAlign w:val="center"/>
          </w:tcPr>
          <w:p w:rsidR="00ED656C" w:rsidRPr="00974C31" w:rsidRDefault="00ED656C" w:rsidP="00C008AD">
            <w:pPr>
              <w:jc w:val="center"/>
            </w:pPr>
            <w:r w:rsidRPr="00974C31">
              <w:t>2</w:t>
            </w:r>
          </w:p>
        </w:tc>
      </w:tr>
      <w:tr w:rsidR="00ED656C" w:rsidRPr="00974C31" w:rsidTr="00C008AD">
        <w:trPr>
          <w:cantSplit/>
          <w:jc w:val="center"/>
        </w:trPr>
        <w:tc>
          <w:tcPr>
            <w:tcW w:w="756" w:type="dxa"/>
            <w:tcBorders>
              <w:right w:val="single" w:sz="4" w:space="0" w:color="auto"/>
            </w:tcBorders>
            <w:vAlign w:val="center"/>
          </w:tcPr>
          <w:p w:rsidR="00ED656C" w:rsidRPr="00974C31" w:rsidRDefault="006A785E" w:rsidP="00C008AD">
            <w:pPr>
              <w:jc w:val="center"/>
            </w:pPr>
            <w:r w:rsidRPr="00974C31">
              <w:t>10</w:t>
            </w:r>
          </w:p>
        </w:tc>
        <w:tc>
          <w:tcPr>
            <w:tcW w:w="8909" w:type="dxa"/>
            <w:tcBorders>
              <w:top w:val="single" w:sz="4" w:space="0" w:color="auto"/>
              <w:left w:val="single" w:sz="4" w:space="0" w:color="auto"/>
              <w:bottom w:val="single" w:sz="4" w:space="0" w:color="auto"/>
              <w:right w:val="single" w:sz="4" w:space="0" w:color="auto"/>
            </w:tcBorders>
          </w:tcPr>
          <w:p w:rsidR="00ED656C" w:rsidRPr="00974C31" w:rsidRDefault="00974C31" w:rsidP="00974C31">
            <w:pPr>
              <w:pStyle w:val="HTML"/>
              <w:shd w:val="clear" w:color="auto" w:fill="FFFFFF"/>
              <w:rPr>
                <w:rFonts w:ascii="inherit" w:hAnsi="inherit"/>
                <w:color w:val="212121"/>
                <w:sz w:val="24"/>
                <w:szCs w:val="24"/>
              </w:rPr>
            </w:pPr>
            <w:r w:rsidRPr="00974C31">
              <w:rPr>
                <w:rFonts w:ascii="inherit" w:hAnsi="inherit"/>
                <w:color w:val="212121"/>
                <w:sz w:val="24"/>
                <w:szCs w:val="24"/>
                <w:lang/>
              </w:rPr>
              <w:t>Arrhythmia syndrome. Differential diagnosis. Treatment methods. Prevention. GP tactics</w:t>
            </w:r>
            <w:r w:rsidR="00ED656C" w:rsidRPr="00974C31">
              <w:rPr>
                <w:sz w:val="24"/>
                <w:szCs w:val="24"/>
              </w:rPr>
              <w:t>.</w:t>
            </w:r>
          </w:p>
        </w:tc>
        <w:tc>
          <w:tcPr>
            <w:tcW w:w="1134" w:type="dxa"/>
            <w:tcBorders>
              <w:left w:val="single" w:sz="4" w:space="0" w:color="auto"/>
            </w:tcBorders>
            <w:vAlign w:val="center"/>
          </w:tcPr>
          <w:p w:rsidR="00ED656C" w:rsidRPr="00974C31" w:rsidRDefault="00ED656C" w:rsidP="00C008AD">
            <w:pPr>
              <w:jc w:val="center"/>
            </w:pPr>
            <w:r w:rsidRPr="00974C31">
              <w:t>2</w:t>
            </w:r>
          </w:p>
        </w:tc>
      </w:tr>
      <w:tr w:rsidR="00ED656C" w:rsidRPr="00974C31" w:rsidTr="00C008AD">
        <w:trPr>
          <w:cantSplit/>
          <w:jc w:val="center"/>
        </w:trPr>
        <w:tc>
          <w:tcPr>
            <w:tcW w:w="756" w:type="dxa"/>
            <w:tcBorders>
              <w:right w:val="single" w:sz="4" w:space="0" w:color="auto"/>
            </w:tcBorders>
            <w:vAlign w:val="center"/>
          </w:tcPr>
          <w:p w:rsidR="00ED656C" w:rsidRPr="00974C31" w:rsidRDefault="006A785E" w:rsidP="00C008AD">
            <w:pPr>
              <w:jc w:val="center"/>
            </w:pPr>
            <w:r w:rsidRPr="00974C31">
              <w:t>11</w:t>
            </w:r>
          </w:p>
        </w:tc>
        <w:tc>
          <w:tcPr>
            <w:tcW w:w="8909" w:type="dxa"/>
            <w:tcBorders>
              <w:top w:val="single" w:sz="4" w:space="0" w:color="auto"/>
              <w:left w:val="single" w:sz="4" w:space="0" w:color="auto"/>
              <w:bottom w:val="single" w:sz="4" w:space="0" w:color="auto"/>
              <w:right w:val="single" w:sz="4" w:space="0" w:color="auto"/>
            </w:tcBorders>
          </w:tcPr>
          <w:p w:rsidR="00974C31" w:rsidRPr="00974C31" w:rsidRDefault="00974C31" w:rsidP="00974C31">
            <w:pPr>
              <w:pStyle w:val="HTML"/>
              <w:shd w:val="clear" w:color="auto" w:fill="FFFFFF"/>
              <w:rPr>
                <w:rFonts w:ascii="inherit" w:hAnsi="inherit"/>
                <w:color w:val="212121"/>
                <w:sz w:val="24"/>
                <w:szCs w:val="24"/>
              </w:rPr>
            </w:pPr>
            <w:proofErr w:type="spellStart"/>
            <w:r w:rsidRPr="00974C31">
              <w:rPr>
                <w:rFonts w:ascii="inherit" w:hAnsi="inherit"/>
                <w:color w:val="212121"/>
                <w:sz w:val="24"/>
                <w:szCs w:val="24"/>
                <w:lang/>
              </w:rPr>
              <w:t>Cardiomegaly</w:t>
            </w:r>
            <w:proofErr w:type="spellEnd"/>
            <w:r w:rsidRPr="00974C31">
              <w:rPr>
                <w:rFonts w:ascii="inherit" w:hAnsi="inherit"/>
                <w:color w:val="212121"/>
                <w:sz w:val="24"/>
                <w:szCs w:val="24"/>
                <w:lang/>
              </w:rPr>
              <w:t xml:space="preserve"> and heart murmurs. Differential diagnostics. Prevention. GP tactics</w:t>
            </w:r>
          </w:p>
          <w:p w:rsidR="00ED656C" w:rsidRPr="00974C31" w:rsidRDefault="00ED656C" w:rsidP="00C008AD">
            <w:pPr>
              <w:jc w:val="both"/>
            </w:pPr>
          </w:p>
        </w:tc>
        <w:tc>
          <w:tcPr>
            <w:tcW w:w="1134" w:type="dxa"/>
            <w:tcBorders>
              <w:left w:val="single" w:sz="4" w:space="0" w:color="auto"/>
            </w:tcBorders>
            <w:vAlign w:val="center"/>
          </w:tcPr>
          <w:p w:rsidR="00ED656C" w:rsidRPr="00974C31" w:rsidRDefault="00ED656C" w:rsidP="00C008AD">
            <w:pPr>
              <w:jc w:val="center"/>
            </w:pPr>
            <w:r w:rsidRPr="00974C31">
              <w:t>2</w:t>
            </w:r>
          </w:p>
        </w:tc>
      </w:tr>
      <w:tr w:rsidR="00ED656C" w:rsidRPr="00974C31" w:rsidTr="00C008AD">
        <w:trPr>
          <w:cantSplit/>
          <w:jc w:val="center"/>
        </w:trPr>
        <w:tc>
          <w:tcPr>
            <w:tcW w:w="756" w:type="dxa"/>
            <w:tcBorders>
              <w:right w:val="single" w:sz="4" w:space="0" w:color="auto"/>
            </w:tcBorders>
            <w:vAlign w:val="center"/>
          </w:tcPr>
          <w:p w:rsidR="00ED656C" w:rsidRPr="00974C31" w:rsidRDefault="006A785E" w:rsidP="00C008AD">
            <w:pPr>
              <w:jc w:val="center"/>
            </w:pPr>
            <w:r w:rsidRPr="00974C31">
              <w:t>12</w:t>
            </w:r>
          </w:p>
        </w:tc>
        <w:tc>
          <w:tcPr>
            <w:tcW w:w="8909" w:type="dxa"/>
            <w:tcBorders>
              <w:top w:val="single" w:sz="4" w:space="0" w:color="auto"/>
              <w:left w:val="single" w:sz="4" w:space="0" w:color="auto"/>
              <w:bottom w:val="single" w:sz="4" w:space="0" w:color="auto"/>
              <w:right w:val="single" w:sz="4" w:space="0" w:color="auto"/>
            </w:tcBorders>
          </w:tcPr>
          <w:p w:rsidR="00974C31" w:rsidRPr="00974C31" w:rsidRDefault="00974C31" w:rsidP="00974C31">
            <w:pPr>
              <w:pStyle w:val="HTML"/>
              <w:shd w:val="clear" w:color="auto" w:fill="FFFFFF"/>
              <w:rPr>
                <w:rFonts w:ascii="inherit" w:hAnsi="inherit"/>
                <w:color w:val="212121"/>
                <w:sz w:val="24"/>
                <w:szCs w:val="24"/>
              </w:rPr>
            </w:pPr>
            <w:r w:rsidRPr="00974C31">
              <w:rPr>
                <w:rFonts w:ascii="inherit" w:hAnsi="inherit"/>
                <w:color w:val="212121"/>
                <w:sz w:val="24"/>
                <w:szCs w:val="24"/>
                <w:lang/>
              </w:rPr>
              <w:t>Fever syndrome Fever of not clear genesis. GP tactics</w:t>
            </w:r>
          </w:p>
          <w:p w:rsidR="00ED656C" w:rsidRPr="00974C31" w:rsidRDefault="00ED656C" w:rsidP="00C008AD"/>
        </w:tc>
        <w:tc>
          <w:tcPr>
            <w:tcW w:w="1134" w:type="dxa"/>
            <w:tcBorders>
              <w:left w:val="single" w:sz="4" w:space="0" w:color="auto"/>
            </w:tcBorders>
            <w:vAlign w:val="center"/>
          </w:tcPr>
          <w:p w:rsidR="00ED656C" w:rsidRPr="00974C31" w:rsidRDefault="00ED656C" w:rsidP="00C008AD">
            <w:pPr>
              <w:jc w:val="center"/>
            </w:pPr>
            <w:r w:rsidRPr="00974C31">
              <w:t>2</w:t>
            </w:r>
          </w:p>
        </w:tc>
      </w:tr>
    </w:tbl>
    <w:p w:rsidR="00ED656C" w:rsidRPr="00752A4E" w:rsidRDefault="00ED656C" w:rsidP="00ED656C">
      <w:pPr>
        <w:rPr>
          <w:b/>
          <w:lang w:val="uz-Cyrl-UZ"/>
        </w:rPr>
      </w:pPr>
    </w:p>
    <w:p w:rsidR="00ED656C" w:rsidRPr="00974C31" w:rsidRDefault="00974C31" w:rsidP="00974C31">
      <w:pPr>
        <w:pStyle w:val="HTML"/>
        <w:shd w:val="clear" w:color="auto" w:fill="FFFFFF"/>
        <w:rPr>
          <w:rFonts w:ascii="Times New Roman" w:hAnsi="Times New Roman" w:cs="Times New Roman"/>
          <w:color w:val="212121"/>
          <w:sz w:val="24"/>
          <w:szCs w:val="24"/>
          <w:lang w:val="en-US"/>
        </w:rPr>
      </w:pPr>
      <w:r w:rsidRPr="00974C31">
        <w:rPr>
          <w:rFonts w:ascii="Times New Roman" w:hAnsi="Times New Roman" w:cs="Times New Roman"/>
          <w:color w:val="212121"/>
          <w:sz w:val="24"/>
          <w:szCs w:val="24"/>
          <w:lang/>
        </w:rPr>
        <w:t>Head</w:t>
      </w:r>
      <w:r w:rsidRPr="00974C31">
        <w:rPr>
          <w:rFonts w:ascii="Times New Roman" w:hAnsi="Times New Roman" w:cs="Times New Roman"/>
          <w:color w:val="212121"/>
          <w:sz w:val="24"/>
          <w:szCs w:val="24"/>
          <w:lang w:val="en-US"/>
        </w:rPr>
        <w:t xml:space="preserve"> </w:t>
      </w:r>
      <w:r w:rsidRPr="00974C31">
        <w:rPr>
          <w:rFonts w:ascii="Times New Roman" w:hAnsi="Times New Roman" w:cs="Times New Roman"/>
          <w:color w:val="212121"/>
          <w:sz w:val="24"/>
          <w:szCs w:val="24"/>
          <w:lang/>
        </w:rPr>
        <w:t>of</w:t>
      </w:r>
      <w:r w:rsidRPr="00974C31">
        <w:rPr>
          <w:rFonts w:ascii="Times New Roman" w:hAnsi="Times New Roman" w:cs="Times New Roman"/>
          <w:color w:val="212121"/>
          <w:sz w:val="24"/>
          <w:szCs w:val="24"/>
          <w:lang w:val="en-US"/>
        </w:rPr>
        <w:t xml:space="preserve"> </w:t>
      </w:r>
      <w:r w:rsidRPr="00974C31">
        <w:rPr>
          <w:rFonts w:ascii="Times New Roman" w:hAnsi="Times New Roman" w:cs="Times New Roman"/>
          <w:color w:val="212121"/>
          <w:sz w:val="24"/>
          <w:szCs w:val="24"/>
          <w:lang/>
        </w:rPr>
        <w:t>Department</w:t>
      </w:r>
      <w:r w:rsidRPr="00974C31">
        <w:rPr>
          <w:rFonts w:ascii="Times New Roman" w:hAnsi="Times New Roman" w:cs="Times New Roman"/>
          <w:color w:val="212121"/>
          <w:sz w:val="24"/>
          <w:szCs w:val="24"/>
          <w:lang w:val="en-US"/>
        </w:rPr>
        <w:t xml:space="preserve">                                                                                           </w:t>
      </w:r>
      <w:r w:rsidRPr="00974C31">
        <w:rPr>
          <w:rFonts w:ascii="Times New Roman" w:hAnsi="Times New Roman" w:cs="Times New Roman"/>
          <w:b/>
          <w:color w:val="212121"/>
          <w:sz w:val="24"/>
          <w:szCs w:val="24"/>
          <w:lang/>
        </w:rPr>
        <w:t>N</w:t>
      </w:r>
      <w:r w:rsidR="00ED656C" w:rsidRPr="00974C31">
        <w:rPr>
          <w:rFonts w:ascii="Times New Roman" w:hAnsi="Times New Roman" w:cs="Times New Roman"/>
          <w:b/>
          <w:sz w:val="24"/>
          <w:szCs w:val="24"/>
          <w:lang w:val="uz-Cyrl-UZ"/>
        </w:rPr>
        <w:t>.</w:t>
      </w:r>
      <w:r>
        <w:rPr>
          <w:rFonts w:ascii="Times New Roman" w:hAnsi="Times New Roman" w:cs="Times New Roman"/>
          <w:b/>
          <w:sz w:val="24"/>
          <w:szCs w:val="24"/>
          <w:lang w:val="en-US"/>
        </w:rPr>
        <w:t>M</w:t>
      </w:r>
      <w:r w:rsidR="00ED656C" w:rsidRPr="00974C31">
        <w:rPr>
          <w:rFonts w:ascii="Times New Roman" w:hAnsi="Times New Roman" w:cs="Times New Roman"/>
          <w:b/>
          <w:sz w:val="24"/>
          <w:szCs w:val="24"/>
          <w:lang w:val="uz-Cyrl-UZ"/>
        </w:rPr>
        <w:t>.</w:t>
      </w:r>
      <w:proofErr w:type="spellStart"/>
      <w:r>
        <w:rPr>
          <w:rFonts w:ascii="Times New Roman" w:hAnsi="Times New Roman" w:cs="Times New Roman"/>
          <w:b/>
          <w:sz w:val="24"/>
          <w:szCs w:val="24"/>
          <w:lang w:val="en-US"/>
        </w:rPr>
        <w:t>Nurillayeva</w:t>
      </w:r>
      <w:proofErr w:type="spellEnd"/>
    </w:p>
    <w:p w:rsidR="00ED656C" w:rsidRPr="00752A4E" w:rsidRDefault="00ED656C">
      <w:pPr>
        <w:rPr>
          <w:lang w:val="uz-Cyrl-UZ"/>
        </w:rPr>
      </w:pPr>
    </w:p>
    <w:p w:rsidR="009E6EC3" w:rsidRPr="00752A4E" w:rsidRDefault="009E6EC3">
      <w:pPr>
        <w:rPr>
          <w:lang w:val="uz-Cyrl-UZ"/>
        </w:rPr>
      </w:pPr>
    </w:p>
    <w:p w:rsidR="009E6EC3" w:rsidRPr="00752A4E" w:rsidRDefault="009E6EC3">
      <w:pPr>
        <w:rPr>
          <w:lang w:val="uz-Cyrl-UZ"/>
        </w:rPr>
      </w:pPr>
    </w:p>
    <w:p w:rsidR="006A785E" w:rsidRPr="00974C31" w:rsidRDefault="006A785E" w:rsidP="009E6EC3">
      <w:pPr>
        <w:pStyle w:val="a7"/>
        <w:jc w:val="right"/>
        <w:rPr>
          <w:rFonts w:ascii="Times New Roman" w:hAnsi="Times New Roman"/>
          <w:b w:val="0"/>
          <w:sz w:val="24"/>
          <w:szCs w:val="24"/>
          <w:lang w:val="en-US"/>
        </w:rPr>
      </w:pPr>
    </w:p>
    <w:p w:rsidR="006A785E" w:rsidRPr="00974C31" w:rsidRDefault="006A785E" w:rsidP="009E6EC3">
      <w:pPr>
        <w:pStyle w:val="a7"/>
        <w:jc w:val="right"/>
        <w:rPr>
          <w:rFonts w:ascii="Times New Roman" w:hAnsi="Times New Roman"/>
          <w:b w:val="0"/>
          <w:sz w:val="24"/>
          <w:szCs w:val="24"/>
          <w:lang w:val="en-US"/>
        </w:rPr>
      </w:pPr>
    </w:p>
    <w:p w:rsidR="006A785E" w:rsidRPr="00974C31" w:rsidRDefault="006A785E" w:rsidP="009E6EC3">
      <w:pPr>
        <w:pStyle w:val="a7"/>
        <w:jc w:val="right"/>
        <w:rPr>
          <w:rFonts w:ascii="Times New Roman" w:hAnsi="Times New Roman"/>
          <w:b w:val="0"/>
          <w:sz w:val="24"/>
          <w:szCs w:val="24"/>
          <w:lang w:val="en-US"/>
        </w:rPr>
      </w:pPr>
    </w:p>
    <w:p w:rsidR="006A785E" w:rsidRPr="00974C31" w:rsidRDefault="006A785E" w:rsidP="009E6EC3">
      <w:pPr>
        <w:pStyle w:val="a7"/>
        <w:jc w:val="right"/>
        <w:rPr>
          <w:rFonts w:ascii="Times New Roman" w:hAnsi="Times New Roman"/>
          <w:b w:val="0"/>
          <w:sz w:val="24"/>
          <w:szCs w:val="24"/>
          <w:lang w:val="en-US"/>
        </w:rPr>
      </w:pPr>
    </w:p>
    <w:p w:rsidR="009E6EC3" w:rsidRPr="00974C31" w:rsidRDefault="009E6EC3" w:rsidP="009E6EC3">
      <w:pPr>
        <w:rPr>
          <w:b/>
          <w:lang w:val="en-US"/>
        </w:rPr>
      </w:pPr>
    </w:p>
    <w:p w:rsidR="00752A4E" w:rsidRPr="00974C31" w:rsidRDefault="00752A4E" w:rsidP="009E6EC3">
      <w:pPr>
        <w:rPr>
          <w:b/>
          <w:lang w:val="en-US"/>
        </w:rPr>
      </w:pPr>
    </w:p>
    <w:p w:rsidR="00752A4E" w:rsidRPr="00974C31" w:rsidRDefault="00752A4E" w:rsidP="009E6EC3">
      <w:pPr>
        <w:rPr>
          <w:b/>
          <w:lang w:val="en-US"/>
        </w:rPr>
      </w:pPr>
    </w:p>
    <w:p w:rsidR="00A45C45" w:rsidRPr="00752A4E" w:rsidRDefault="00A45C45" w:rsidP="00A45C45">
      <w:pPr>
        <w:jc w:val="center"/>
        <w:rPr>
          <w:b/>
          <w:lang w:val="uz-Cyrl-UZ"/>
        </w:rPr>
      </w:pPr>
    </w:p>
    <w:p w:rsidR="00974C31" w:rsidRPr="00974C31" w:rsidRDefault="00974C31" w:rsidP="00974C31">
      <w:pPr>
        <w:pStyle w:val="HTML"/>
        <w:shd w:val="clear" w:color="auto" w:fill="FFFFFF"/>
        <w:jc w:val="center"/>
        <w:rPr>
          <w:rFonts w:ascii="Times New Roman" w:hAnsi="Times New Roman" w:cs="Times New Roman"/>
          <w:b/>
          <w:color w:val="212121"/>
          <w:sz w:val="24"/>
          <w:szCs w:val="24"/>
          <w:lang w:val="en-US"/>
        </w:rPr>
      </w:pPr>
      <w:r w:rsidRPr="00974C31">
        <w:rPr>
          <w:rFonts w:ascii="Times New Roman" w:hAnsi="Times New Roman" w:cs="Times New Roman"/>
          <w:b/>
          <w:color w:val="212121"/>
          <w:sz w:val="24"/>
          <w:szCs w:val="24"/>
          <w:lang/>
        </w:rPr>
        <w:t xml:space="preserve">Thematic plan of practical training for students of the 6th course on the subject of internal diseases for the 2018-2019 academic </w:t>
      </w:r>
      <w:proofErr w:type="gramStart"/>
      <w:r w:rsidRPr="00974C31">
        <w:rPr>
          <w:rFonts w:ascii="Times New Roman" w:hAnsi="Times New Roman" w:cs="Times New Roman"/>
          <w:b/>
          <w:color w:val="212121"/>
          <w:sz w:val="24"/>
          <w:szCs w:val="24"/>
          <w:lang/>
        </w:rPr>
        <w:t>year</w:t>
      </w:r>
      <w:proofErr w:type="gramEnd"/>
    </w:p>
    <w:p w:rsidR="00A45C45" w:rsidRPr="00974C31" w:rsidRDefault="00A45C45" w:rsidP="00A45C45">
      <w:pPr>
        <w:spacing w:after="240" w:line="276" w:lineRule="auto"/>
        <w:contextualSpacing/>
        <w:jc w:val="right"/>
        <w:rPr>
          <w:lang w:val="en-US"/>
        </w:rPr>
      </w:pPr>
    </w:p>
    <w:tbl>
      <w:tblPr>
        <w:tblW w:w="9957" w:type="dxa"/>
        <w:jc w:val="center"/>
        <w:tblInd w:w="-6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6"/>
        <w:gridCol w:w="7752"/>
        <w:gridCol w:w="772"/>
        <w:gridCol w:w="787"/>
      </w:tblGrid>
      <w:tr w:rsidR="00A45C45" w:rsidRPr="0020378C" w:rsidTr="00BE5919">
        <w:trPr>
          <w:cantSplit/>
          <w:trHeight w:val="813"/>
          <w:jc w:val="center"/>
        </w:trPr>
        <w:tc>
          <w:tcPr>
            <w:tcW w:w="646" w:type="dxa"/>
            <w:vMerge w:val="restart"/>
            <w:tcBorders>
              <w:right w:val="single" w:sz="4" w:space="0" w:color="auto"/>
            </w:tcBorders>
          </w:tcPr>
          <w:p w:rsidR="00A45C45" w:rsidRPr="0020378C" w:rsidRDefault="00A45C45" w:rsidP="00BE5919">
            <w:pPr>
              <w:widowControl w:val="0"/>
              <w:spacing w:line="276" w:lineRule="auto"/>
              <w:ind w:right="4"/>
              <w:jc w:val="center"/>
              <w:rPr>
                <w:rFonts w:eastAsia="Calibri"/>
                <w:b/>
                <w:lang w:val="en-US" w:eastAsia="en-US"/>
              </w:rPr>
            </w:pPr>
          </w:p>
          <w:p w:rsidR="00A45C45" w:rsidRPr="0020378C" w:rsidRDefault="00A45C45" w:rsidP="00BE5919">
            <w:pPr>
              <w:widowControl w:val="0"/>
              <w:spacing w:line="276" w:lineRule="auto"/>
              <w:ind w:right="4"/>
              <w:jc w:val="center"/>
              <w:rPr>
                <w:rFonts w:eastAsia="Calibri"/>
                <w:b/>
                <w:lang w:eastAsia="en-US"/>
              </w:rPr>
            </w:pPr>
            <w:r w:rsidRPr="0020378C">
              <w:rPr>
                <w:rFonts w:eastAsia="Calibri"/>
                <w:b/>
                <w:lang w:eastAsia="en-US"/>
              </w:rPr>
              <w:t>№</w:t>
            </w:r>
          </w:p>
        </w:tc>
        <w:tc>
          <w:tcPr>
            <w:tcW w:w="7752" w:type="dxa"/>
            <w:vMerge w:val="restart"/>
            <w:tcBorders>
              <w:left w:val="single" w:sz="4" w:space="0" w:color="auto"/>
              <w:right w:val="single" w:sz="4" w:space="0" w:color="auto"/>
            </w:tcBorders>
          </w:tcPr>
          <w:p w:rsidR="00A45C45" w:rsidRPr="0020378C" w:rsidRDefault="00A45C45" w:rsidP="00BE5919">
            <w:pPr>
              <w:widowControl w:val="0"/>
              <w:spacing w:line="276" w:lineRule="auto"/>
              <w:jc w:val="right"/>
              <w:rPr>
                <w:rFonts w:eastAsia="Calibri"/>
                <w:b/>
                <w:lang w:val="en-US" w:eastAsia="en-US"/>
              </w:rPr>
            </w:pPr>
          </w:p>
          <w:p w:rsidR="00974C31" w:rsidRPr="0020378C" w:rsidRDefault="00974C31" w:rsidP="00974C31">
            <w:pPr>
              <w:pStyle w:val="HTML"/>
              <w:shd w:val="clear" w:color="auto" w:fill="FFFFFF"/>
              <w:jc w:val="center"/>
              <w:rPr>
                <w:rFonts w:ascii="Times New Roman" w:hAnsi="Times New Roman" w:cs="Times New Roman"/>
                <w:color w:val="212121"/>
                <w:sz w:val="24"/>
                <w:szCs w:val="24"/>
                <w:lang w:val="en-US"/>
              </w:rPr>
            </w:pPr>
            <w:r w:rsidRPr="0020378C">
              <w:rPr>
                <w:rFonts w:ascii="Times New Roman" w:hAnsi="Times New Roman" w:cs="Times New Roman"/>
                <w:color w:val="212121"/>
                <w:sz w:val="24"/>
                <w:szCs w:val="24"/>
                <w:lang/>
              </w:rPr>
              <w:t>The title of the topic of practical classes</w:t>
            </w:r>
          </w:p>
          <w:p w:rsidR="00A45C45" w:rsidRPr="0020378C" w:rsidRDefault="00A45C45" w:rsidP="005F5A18">
            <w:pPr>
              <w:widowControl w:val="0"/>
              <w:spacing w:line="276" w:lineRule="auto"/>
              <w:ind w:right="4"/>
              <w:jc w:val="center"/>
              <w:rPr>
                <w:rFonts w:eastAsia="Calibri"/>
                <w:b/>
                <w:lang w:val="en-US" w:eastAsia="en-US"/>
              </w:rPr>
            </w:pPr>
          </w:p>
        </w:tc>
        <w:tc>
          <w:tcPr>
            <w:tcW w:w="1559" w:type="dxa"/>
            <w:gridSpan w:val="2"/>
            <w:tcBorders>
              <w:left w:val="single" w:sz="4" w:space="0" w:color="auto"/>
              <w:bottom w:val="single" w:sz="4" w:space="0" w:color="auto"/>
            </w:tcBorders>
          </w:tcPr>
          <w:p w:rsidR="00A45C45" w:rsidRPr="0020378C" w:rsidRDefault="00974C31" w:rsidP="00BE5919">
            <w:pPr>
              <w:widowControl w:val="0"/>
              <w:spacing w:line="276" w:lineRule="auto"/>
              <w:ind w:right="4"/>
              <w:jc w:val="center"/>
              <w:rPr>
                <w:rFonts w:eastAsia="Calibri"/>
                <w:b/>
                <w:lang w:val="en-US" w:eastAsia="en-US"/>
              </w:rPr>
            </w:pPr>
            <w:r w:rsidRPr="0020378C">
              <w:rPr>
                <w:rFonts w:eastAsia="Calibri"/>
                <w:b/>
                <w:lang w:val="en-US" w:eastAsia="en-US"/>
              </w:rPr>
              <w:t>Hours</w:t>
            </w:r>
          </w:p>
        </w:tc>
      </w:tr>
      <w:tr w:rsidR="00A45C45" w:rsidRPr="0020378C" w:rsidTr="00BE5919">
        <w:trPr>
          <w:cantSplit/>
          <w:trHeight w:val="188"/>
          <w:jc w:val="center"/>
        </w:trPr>
        <w:tc>
          <w:tcPr>
            <w:tcW w:w="646" w:type="dxa"/>
            <w:vMerge/>
            <w:tcBorders>
              <w:right w:val="single" w:sz="4" w:space="0" w:color="auto"/>
            </w:tcBorders>
          </w:tcPr>
          <w:p w:rsidR="00A45C45" w:rsidRPr="0020378C" w:rsidRDefault="00A45C45" w:rsidP="00BE5919">
            <w:pPr>
              <w:widowControl w:val="0"/>
              <w:spacing w:line="276" w:lineRule="auto"/>
              <w:ind w:right="4"/>
              <w:jc w:val="center"/>
              <w:rPr>
                <w:rFonts w:eastAsia="Calibri"/>
                <w:b/>
                <w:lang w:eastAsia="en-US"/>
              </w:rPr>
            </w:pPr>
          </w:p>
        </w:tc>
        <w:tc>
          <w:tcPr>
            <w:tcW w:w="7752" w:type="dxa"/>
            <w:vMerge/>
            <w:tcBorders>
              <w:left w:val="single" w:sz="4" w:space="0" w:color="auto"/>
              <w:right w:val="single" w:sz="4" w:space="0" w:color="auto"/>
            </w:tcBorders>
          </w:tcPr>
          <w:p w:rsidR="00A45C45" w:rsidRPr="0020378C" w:rsidRDefault="00A45C45" w:rsidP="00BE5919">
            <w:pPr>
              <w:widowControl w:val="0"/>
              <w:spacing w:line="276" w:lineRule="auto"/>
              <w:jc w:val="right"/>
              <w:rPr>
                <w:rFonts w:eastAsia="Calibri"/>
                <w:b/>
                <w:lang w:eastAsia="en-US"/>
              </w:rPr>
            </w:pPr>
          </w:p>
        </w:tc>
        <w:tc>
          <w:tcPr>
            <w:tcW w:w="772" w:type="dxa"/>
            <w:tcBorders>
              <w:top w:val="single" w:sz="4" w:space="0" w:color="auto"/>
              <w:left w:val="single" w:sz="4" w:space="0" w:color="auto"/>
              <w:right w:val="single" w:sz="4" w:space="0" w:color="auto"/>
            </w:tcBorders>
          </w:tcPr>
          <w:p w:rsidR="00A45C45" w:rsidRPr="0020378C" w:rsidRDefault="00D26542" w:rsidP="005F5A18">
            <w:pPr>
              <w:widowControl w:val="0"/>
              <w:spacing w:line="276" w:lineRule="auto"/>
              <w:ind w:right="4"/>
              <w:jc w:val="center"/>
              <w:rPr>
                <w:rFonts w:eastAsia="Calibri"/>
                <w:b/>
                <w:lang w:val="en-US" w:eastAsia="en-US"/>
              </w:rPr>
            </w:pPr>
            <w:proofErr w:type="spellStart"/>
            <w:r w:rsidRPr="0020378C">
              <w:rPr>
                <w:rFonts w:eastAsia="Calibri"/>
                <w:b/>
                <w:lang w:val="en-US" w:eastAsia="en-US"/>
              </w:rPr>
              <w:t>Theoritic</w:t>
            </w:r>
            <w:proofErr w:type="spellEnd"/>
          </w:p>
        </w:tc>
        <w:tc>
          <w:tcPr>
            <w:tcW w:w="787" w:type="dxa"/>
            <w:tcBorders>
              <w:top w:val="single" w:sz="4" w:space="0" w:color="auto"/>
              <w:left w:val="single" w:sz="4" w:space="0" w:color="auto"/>
            </w:tcBorders>
          </w:tcPr>
          <w:p w:rsidR="00A45C45" w:rsidRPr="0020378C" w:rsidRDefault="00D26542" w:rsidP="00BE5919">
            <w:pPr>
              <w:widowControl w:val="0"/>
              <w:spacing w:line="276" w:lineRule="auto"/>
              <w:ind w:right="4"/>
              <w:jc w:val="center"/>
              <w:rPr>
                <w:rFonts w:eastAsia="Calibri"/>
                <w:b/>
                <w:lang w:val="en-US" w:eastAsia="en-US"/>
              </w:rPr>
            </w:pPr>
            <w:r w:rsidRPr="0020378C">
              <w:rPr>
                <w:rFonts w:eastAsia="Calibri"/>
                <w:b/>
                <w:lang w:val="en-US" w:eastAsia="en-US"/>
              </w:rPr>
              <w:t>Practice</w:t>
            </w:r>
          </w:p>
        </w:tc>
      </w:tr>
      <w:tr w:rsidR="00A45C45" w:rsidRPr="0020378C" w:rsidTr="00BE5919">
        <w:trPr>
          <w:cantSplit/>
          <w:trHeight w:val="380"/>
          <w:jc w:val="center"/>
        </w:trPr>
        <w:tc>
          <w:tcPr>
            <w:tcW w:w="9957" w:type="dxa"/>
            <w:gridSpan w:val="4"/>
          </w:tcPr>
          <w:p w:rsidR="00974C31" w:rsidRPr="0020378C" w:rsidRDefault="00974C31" w:rsidP="00974C31">
            <w:pPr>
              <w:pStyle w:val="HTML"/>
              <w:shd w:val="clear" w:color="auto" w:fill="FFFFFF"/>
              <w:jc w:val="center"/>
              <w:rPr>
                <w:rFonts w:ascii="Times New Roman" w:hAnsi="Times New Roman" w:cs="Times New Roman"/>
                <w:b/>
                <w:color w:val="212121"/>
                <w:sz w:val="24"/>
                <w:szCs w:val="24"/>
              </w:rPr>
            </w:pPr>
            <w:r w:rsidRPr="0020378C">
              <w:rPr>
                <w:rFonts w:ascii="Times New Roman" w:hAnsi="Times New Roman" w:cs="Times New Roman"/>
                <w:b/>
                <w:color w:val="212121"/>
                <w:sz w:val="24"/>
                <w:szCs w:val="24"/>
                <w:lang/>
              </w:rPr>
              <w:t>Stationary Therapy</w:t>
            </w:r>
          </w:p>
          <w:p w:rsidR="00A45C45" w:rsidRPr="0020378C" w:rsidRDefault="00A45C45" w:rsidP="00BE5919">
            <w:pPr>
              <w:widowControl w:val="0"/>
              <w:spacing w:line="276" w:lineRule="auto"/>
              <w:ind w:right="4"/>
              <w:jc w:val="center"/>
              <w:rPr>
                <w:rFonts w:eastAsia="Calibri"/>
                <w:b/>
                <w:lang w:val="uz-Cyrl-UZ" w:eastAsia="en-US"/>
              </w:rPr>
            </w:pPr>
          </w:p>
        </w:tc>
      </w:tr>
      <w:tr w:rsidR="00A45C45" w:rsidRPr="0020378C" w:rsidTr="00BE5919">
        <w:trPr>
          <w:cantSplit/>
          <w:trHeight w:val="1134"/>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1</w:t>
            </w:r>
          </w:p>
        </w:tc>
        <w:tc>
          <w:tcPr>
            <w:tcW w:w="7752" w:type="dxa"/>
            <w:tcBorders>
              <w:top w:val="single" w:sz="4" w:space="0" w:color="auto"/>
              <w:left w:val="single" w:sz="4" w:space="0" w:color="auto"/>
              <w:bottom w:val="single" w:sz="4" w:space="0" w:color="auto"/>
              <w:right w:val="single" w:sz="4" w:space="0" w:color="auto"/>
            </w:tcBorders>
          </w:tcPr>
          <w:p w:rsidR="00A45C45" w:rsidRPr="0020378C" w:rsidRDefault="00D26542" w:rsidP="005F5A18">
            <w:pPr>
              <w:rPr>
                <w:lang w:val="en-US"/>
              </w:rPr>
            </w:pPr>
            <w:r w:rsidRPr="0020378C">
              <w:rPr>
                <w:color w:val="212121"/>
                <w:shd w:val="clear" w:color="auto" w:fill="FFFFFF"/>
                <w:lang w:val="en-US"/>
              </w:rPr>
              <w:t>Basics of family medicine. GP functions. Features of work. Medical records. The rights of the doctor and the patient. Ethics and deontology in the work of GP. Factors contributing to communication. Difficulties in communication. Interpersonal communication. Practical advice. Counseling. Types of consultations. Principles of counseling. The responsibility of the patient for their health.</w:t>
            </w: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p w:rsidR="00A45C45" w:rsidRPr="0020378C" w:rsidRDefault="00A45C45" w:rsidP="00BE5919">
            <w:pPr>
              <w:spacing w:after="200" w:line="276" w:lineRule="auto"/>
              <w:jc w:val="center"/>
              <w:rPr>
                <w:rFonts w:eastAsia="Calibri"/>
                <w:lang w:eastAsia="en-US"/>
              </w:rPr>
            </w:pPr>
            <w:r w:rsidRPr="0020378C">
              <w:rPr>
                <w:rFonts w:eastAsia="Calibri"/>
                <w:lang w:eastAsia="en-US"/>
              </w:rPr>
              <w:t>(2/1)</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trHeight w:val="1107"/>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2</w:t>
            </w:r>
          </w:p>
        </w:tc>
        <w:tc>
          <w:tcPr>
            <w:tcW w:w="7752" w:type="dxa"/>
            <w:tcBorders>
              <w:top w:val="single" w:sz="4" w:space="0" w:color="auto"/>
              <w:left w:val="single" w:sz="4" w:space="0" w:color="auto"/>
              <w:bottom w:val="single" w:sz="4" w:space="0" w:color="auto"/>
              <w:right w:val="single" w:sz="4" w:space="0" w:color="auto"/>
            </w:tcBorders>
          </w:tcPr>
          <w:p w:rsidR="00D26542" w:rsidRPr="0020378C" w:rsidRDefault="00D26542" w:rsidP="00D26542">
            <w:pPr>
              <w:pStyle w:val="HTML"/>
              <w:shd w:val="clear" w:color="auto" w:fill="FFFFFF"/>
              <w:rPr>
                <w:rFonts w:ascii="Times New Roman" w:hAnsi="Times New Roman" w:cs="Times New Roman"/>
                <w:color w:val="212121"/>
                <w:sz w:val="24"/>
                <w:szCs w:val="24"/>
                <w:lang/>
              </w:rPr>
            </w:pPr>
            <w:r w:rsidRPr="0020378C">
              <w:rPr>
                <w:rFonts w:ascii="Times New Roman" w:hAnsi="Times New Roman" w:cs="Times New Roman"/>
                <w:color w:val="212121"/>
                <w:sz w:val="24"/>
                <w:szCs w:val="24"/>
                <w:lang/>
              </w:rPr>
              <w:t>Differential diagnostics in GP practice.</w:t>
            </w:r>
          </w:p>
          <w:p w:rsidR="00D26542" w:rsidRPr="0020378C" w:rsidRDefault="00D26542" w:rsidP="00D26542">
            <w:pPr>
              <w:pStyle w:val="HTML"/>
              <w:shd w:val="clear" w:color="auto" w:fill="FFFFFF"/>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 xml:space="preserve">Estimated diagnosis. Principles of building a clinical diagnosis in the hospital and in outpatient practice. The concept of the most dangerous diseases. Diagnostic errors. Diseases imitators. Mental disorders and simulation. Causes, the nature of medical errors in the clinic of internal diseases. </w:t>
            </w:r>
            <w:proofErr w:type="spellStart"/>
            <w:r w:rsidRPr="0020378C">
              <w:rPr>
                <w:rFonts w:ascii="Times New Roman" w:hAnsi="Times New Roman" w:cs="Times New Roman"/>
                <w:color w:val="212121"/>
                <w:sz w:val="24"/>
                <w:szCs w:val="24"/>
                <w:lang/>
              </w:rPr>
              <w:t>Polyparmacy</w:t>
            </w:r>
            <w:proofErr w:type="spellEnd"/>
            <w:r w:rsidRPr="0020378C">
              <w:rPr>
                <w:rFonts w:ascii="Times New Roman" w:hAnsi="Times New Roman" w:cs="Times New Roman"/>
                <w:color w:val="212121"/>
                <w:sz w:val="24"/>
                <w:szCs w:val="24"/>
                <w:lang/>
              </w:rPr>
              <w:t xml:space="preserve"> in GP practice.</w:t>
            </w:r>
          </w:p>
          <w:p w:rsidR="00A45C45" w:rsidRPr="0020378C" w:rsidRDefault="00A45C45" w:rsidP="005F5A18">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jc w:val="center"/>
              <w:rPr>
                <w:rFonts w:eastAsia="Calibri"/>
                <w:lang w:val="uz-Cyrl-UZ" w:eastAsia="en-US"/>
              </w:rPr>
            </w:pPr>
            <w:r w:rsidRPr="0020378C">
              <w:rPr>
                <w:rFonts w:eastAsia="Calibri"/>
                <w:lang w:val="uz-Cyrl-UZ" w:eastAsia="en-US"/>
              </w:rPr>
              <w:t>3</w:t>
            </w:r>
          </w:p>
        </w:tc>
        <w:tc>
          <w:tcPr>
            <w:tcW w:w="787" w:type="dxa"/>
            <w:tcBorders>
              <w:left w:val="single" w:sz="4" w:space="0" w:color="auto"/>
            </w:tcBorders>
          </w:tcPr>
          <w:p w:rsidR="00A45C45" w:rsidRPr="0020378C" w:rsidRDefault="00A45C45" w:rsidP="00BE5919">
            <w:pPr>
              <w:jc w:val="center"/>
              <w:rPr>
                <w:rFonts w:eastAsia="Calibri"/>
                <w:lang w:val="uz-Cyrl-UZ" w:eastAsia="en-US"/>
              </w:rPr>
            </w:pPr>
            <w:r w:rsidRPr="0020378C">
              <w:rPr>
                <w:rFonts w:eastAsia="Calibri"/>
                <w:lang w:val="uz-Cyrl-UZ" w:eastAsia="en-US"/>
              </w:rPr>
              <w:t>3</w:t>
            </w:r>
          </w:p>
        </w:tc>
      </w:tr>
      <w:tr w:rsidR="00A45C45" w:rsidRPr="0020378C" w:rsidTr="00BE5919">
        <w:trPr>
          <w:cantSplit/>
          <w:trHeight w:val="1991"/>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3</w:t>
            </w:r>
          </w:p>
        </w:tc>
        <w:tc>
          <w:tcPr>
            <w:tcW w:w="7752" w:type="dxa"/>
            <w:tcBorders>
              <w:top w:val="single" w:sz="4" w:space="0" w:color="auto"/>
              <w:left w:val="single" w:sz="4" w:space="0" w:color="auto"/>
              <w:bottom w:val="single" w:sz="4" w:space="0" w:color="auto"/>
              <w:right w:val="single" w:sz="4" w:space="0" w:color="auto"/>
            </w:tcBorders>
          </w:tcPr>
          <w:p w:rsidR="00D26542" w:rsidRPr="0020378C" w:rsidRDefault="00D26542" w:rsidP="00D26542">
            <w:pPr>
              <w:pStyle w:val="HTML"/>
              <w:shd w:val="clear" w:color="auto" w:fill="FFFFFF"/>
              <w:rPr>
                <w:rFonts w:ascii="Times New Roman" w:hAnsi="Times New Roman" w:cs="Times New Roman"/>
                <w:color w:val="212121"/>
                <w:sz w:val="24"/>
                <w:szCs w:val="24"/>
                <w:lang w:val="en-US"/>
              </w:rPr>
            </w:pPr>
            <w:r w:rsidRPr="0020378C">
              <w:rPr>
                <w:rFonts w:ascii="Times New Roman" w:hAnsi="Times New Roman" w:cs="Times New Roman"/>
                <w:color w:val="212121"/>
                <w:sz w:val="24"/>
                <w:szCs w:val="24"/>
                <w:lang/>
              </w:rPr>
              <w:t>Prevention in GP activities. Basics and types of prophylaxis. Promotion of healthy lifestyles. Hygiene food and life. Identification of risk factors for therapeutic diseases and their prevention. Impact on the causes of morbidity and death. Strengthening the psychological status. The concept of adherence to drug and non-drug therapy.</w:t>
            </w:r>
          </w:p>
          <w:p w:rsidR="00A45C45" w:rsidRPr="0020378C" w:rsidRDefault="00A45C45" w:rsidP="00B90010">
            <w:pPr>
              <w:pStyle w:val="a3"/>
              <w:spacing w:after="0" w:line="240" w:lineRule="auto"/>
              <w:ind w:left="0"/>
              <w:jc w:val="both"/>
              <w:rPr>
                <w:rFonts w:ascii="Times New Roman" w:hAnsi="Times New Roman"/>
                <w:sz w:val="24"/>
                <w:szCs w:val="24"/>
                <w:lang w:val="en-US"/>
              </w:rPr>
            </w:pPr>
          </w:p>
        </w:tc>
        <w:tc>
          <w:tcPr>
            <w:tcW w:w="772" w:type="dxa"/>
            <w:tcBorders>
              <w:left w:val="single" w:sz="4" w:space="0" w:color="auto"/>
              <w:right w:val="single" w:sz="4" w:space="0" w:color="auto"/>
            </w:tcBorders>
          </w:tcPr>
          <w:p w:rsidR="00A45C45" w:rsidRPr="0020378C" w:rsidRDefault="00A45C45" w:rsidP="00BE5919">
            <w:pPr>
              <w:jc w:val="center"/>
              <w:rPr>
                <w:rFonts w:eastAsia="Calibri"/>
                <w:lang w:val="uz-Cyrl-UZ" w:eastAsia="en-US"/>
              </w:rPr>
            </w:pPr>
            <w:r w:rsidRPr="0020378C">
              <w:rPr>
                <w:rFonts w:eastAsia="Calibri"/>
                <w:lang w:val="uz-Cyrl-UZ" w:eastAsia="en-US"/>
              </w:rPr>
              <w:t>3</w:t>
            </w:r>
          </w:p>
        </w:tc>
        <w:tc>
          <w:tcPr>
            <w:tcW w:w="787" w:type="dxa"/>
            <w:tcBorders>
              <w:left w:val="single" w:sz="4" w:space="0" w:color="auto"/>
            </w:tcBorders>
          </w:tcPr>
          <w:p w:rsidR="00A45C45" w:rsidRPr="0020378C" w:rsidRDefault="00A45C45" w:rsidP="00BE5919">
            <w:pPr>
              <w:jc w:val="center"/>
              <w:rPr>
                <w:rFonts w:eastAsia="Calibri"/>
                <w:lang w:val="uz-Cyrl-UZ" w:eastAsia="en-US"/>
              </w:rPr>
            </w:pPr>
            <w:r w:rsidRPr="0020378C">
              <w:rPr>
                <w:rFonts w:eastAsia="Calibri"/>
                <w:lang w:val="uz-Cyrl-UZ" w:eastAsia="en-US"/>
              </w:rPr>
              <w:t>3</w:t>
            </w:r>
          </w:p>
        </w:tc>
      </w:tr>
      <w:tr w:rsidR="00A45C45" w:rsidRPr="0020378C" w:rsidTr="00BE5919">
        <w:trPr>
          <w:cantSplit/>
          <w:trHeight w:val="1610"/>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4</w:t>
            </w:r>
          </w:p>
        </w:tc>
        <w:tc>
          <w:tcPr>
            <w:tcW w:w="7752" w:type="dxa"/>
            <w:tcBorders>
              <w:top w:val="single" w:sz="4" w:space="0" w:color="auto"/>
              <w:left w:val="single" w:sz="4" w:space="0" w:color="auto"/>
              <w:right w:val="single" w:sz="4" w:space="0" w:color="auto"/>
            </w:tcBorders>
          </w:tcPr>
          <w:p w:rsidR="00D26542" w:rsidRPr="0020378C" w:rsidRDefault="00D26542" w:rsidP="00D26542">
            <w:pPr>
              <w:pStyle w:val="HTML"/>
              <w:shd w:val="clear" w:color="auto" w:fill="FFFFFF"/>
              <w:rPr>
                <w:rFonts w:ascii="Times New Roman" w:hAnsi="Times New Roman" w:cs="Times New Roman"/>
                <w:color w:val="212121"/>
                <w:sz w:val="24"/>
                <w:szCs w:val="24"/>
                <w:lang/>
              </w:rPr>
            </w:pPr>
            <w:r w:rsidRPr="0020378C">
              <w:rPr>
                <w:rFonts w:ascii="Times New Roman" w:hAnsi="Times New Roman" w:cs="Times New Roman"/>
                <w:color w:val="212121"/>
                <w:sz w:val="24"/>
                <w:szCs w:val="24"/>
                <w:lang/>
              </w:rPr>
              <w:t>Cough with phlegm.</w:t>
            </w:r>
          </w:p>
          <w:p w:rsidR="00D26542" w:rsidRPr="0020378C" w:rsidRDefault="00D26542" w:rsidP="00D26542">
            <w:pPr>
              <w:pStyle w:val="HTML"/>
              <w:shd w:val="clear" w:color="auto" w:fill="FFFFFF"/>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 xml:space="preserve">Differential diagnosis of community-acquired and </w:t>
            </w:r>
            <w:proofErr w:type="spellStart"/>
            <w:r w:rsidRPr="0020378C">
              <w:rPr>
                <w:rFonts w:ascii="Times New Roman" w:hAnsi="Times New Roman" w:cs="Times New Roman"/>
                <w:color w:val="212121"/>
                <w:sz w:val="24"/>
                <w:szCs w:val="24"/>
                <w:lang/>
              </w:rPr>
              <w:t>nosocomial</w:t>
            </w:r>
            <w:proofErr w:type="spellEnd"/>
            <w:r w:rsidRPr="0020378C">
              <w:rPr>
                <w:rFonts w:ascii="Times New Roman" w:hAnsi="Times New Roman" w:cs="Times New Roman"/>
                <w:color w:val="212121"/>
                <w:sz w:val="24"/>
                <w:szCs w:val="24"/>
                <w:lang/>
              </w:rPr>
              <w:t xml:space="preserve"> pneumonia. Pneumonia of various etiologies (bacterial, viral, </w:t>
            </w:r>
            <w:proofErr w:type="spellStart"/>
            <w:r w:rsidRPr="0020378C">
              <w:rPr>
                <w:rFonts w:ascii="Times New Roman" w:hAnsi="Times New Roman" w:cs="Times New Roman"/>
                <w:color w:val="212121"/>
                <w:sz w:val="24"/>
                <w:szCs w:val="24"/>
                <w:lang/>
              </w:rPr>
              <w:t>mycoplasma</w:t>
            </w:r>
            <w:proofErr w:type="spellEnd"/>
            <w:r w:rsidRPr="0020378C">
              <w:rPr>
                <w:rFonts w:ascii="Times New Roman" w:hAnsi="Times New Roman" w:cs="Times New Roman"/>
                <w:color w:val="212121"/>
                <w:sz w:val="24"/>
                <w:szCs w:val="24"/>
                <w:lang/>
              </w:rPr>
              <w:t>). Differentiated approach to treatment. GP tactics in the detection of pneumonia.</w:t>
            </w:r>
          </w:p>
          <w:p w:rsidR="00A45C45" w:rsidRPr="0020378C" w:rsidRDefault="00A45C45" w:rsidP="00B90010">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p w:rsidR="00A45C45" w:rsidRPr="0020378C" w:rsidRDefault="00A45C45" w:rsidP="00BE5919">
            <w:pPr>
              <w:spacing w:after="200" w:line="276" w:lineRule="auto"/>
              <w:jc w:val="center"/>
              <w:rPr>
                <w:rFonts w:eastAsia="Calibri"/>
                <w:lang w:eastAsia="en-US"/>
              </w:rPr>
            </w:pPr>
            <w:r w:rsidRPr="0020378C">
              <w:rPr>
                <w:rFonts w:eastAsia="Calibri"/>
                <w:lang w:eastAsia="en-US"/>
              </w:rPr>
              <w:t>(2/1)</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5</w:t>
            </w:r>
          </w:p>
        </w:tc>
        <w:tc>
          <w:tcPr>
            <w:tcW w:w="7752" w:type="dxa"/>
            <w:tcBorders>
              <w:top w:val="single" w:sz="4" w:space="0" w:color="auto"/>
              <w:left w:val="single" w:sz="4" w:space="0" w:color="auto"/>
              <w:bottom w:val="single" w:sz="4" w:space="0" w:color="auto"/>
              <w:right w:val="single" w:sz="4" w:space="0" w:color="auto"/>
            </w:tcBorders>
          </w:tcPr>
          <w:p w:rsidR="00D26542" w:rsidRPr="0020378C" w:rsidRDefault="00D26542" w:rsidP="00D26542">
            <w:pPr>
              <w:pStyle w:val="HTML"/>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 xml:space="preserve">Syndrome of blackout in the lungs. Differential diagnosis in pulmonary dissemination. Differential diagnosis of lobar darkening of the lungs: lobar pneumonia, infiltrative pulmonary tuberculosis, pulmonary infarction. Differential diagnosis of </w:t>
            </w:r>
            <w:proofErr w:type="spellStart"/>
            <w:r w:rsidRPr="0020378C">
              <w:rPr>
                <w:rFonts w:ascii="Times New Roman" w:hAnsi="Times New Roman" w:cs="Times New Roman"/>
                <w:color w:val="212121"/>
                <w:sz w:val="24"/>
                <w:szCs w:val="24"/>
                <w:lang/>
              </w:rPr>
              <w:t>hematogenically</w:t>
            </w:r>
            <w:proofErr w:type="spellEnd"/>
            <w:r w:rsidRPr="0020378C">
              <w:rPr>
                <w:rFonts w:ascii="Times New Roman" w:hAnsi="Times New Roman" w:cs="Times New Roman"/>
                <w:color w:val="212121"/>
                <w:sz w:val="24"/>
                <w:szCs w:val="24"/>
                <w:lang/>
              </w:rPr>
              <w:t xml:space="preserve"> disseminated form of pulmonary tuberculosis pulmonary disease, pneumoconiosis, cancer of the lungs metastasis. GP tactics and prevention methods</w:t>
            </w:r>
          </w:p>
          <w:p w:rsidR="00A45C45" w:rsidRPr="0020378C" w:rsidRDefault="005A02D7" w:rsidP="005A02D7">
            <w:pPr>
              <w:rPr>
                <w:lang w:val="uz-Cyrl-UZ"/>
              </w:rPr>
            </w:pPr>
            <w:r w:rsidRPr="0020378C">
              <w:rPr>
                <w:iCs/>
              </w:rPr>
              <w:t>.</w:t>
            </w: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6</w:t>
            </w:r>
          </w:p>
        </w:tc>
        <w:tc>
          <w:tcPr>
            <w:tcW w:w="7752" w:type="dxa"/>
            <w:tcBorders>
              <w:top w:val="single" w:sz="4" w:space="0" w:color="auto"/>
              <w:left w:val="single" w:sz="4" w:space="0" w:color="auto"/>
              <w:bottom w:val="single" w:sz="4" w:space="0" w:color="auto"/>
              <w:right w:val="single" w:sz="4" w:space="0" w:color="auto"/>
            </w:tcBorders>
          </w:tcPr>
          <w:p w:rsidR="00D26542" w:rsidRPr="0020378C" w:rsidRDefault="00D26542" w:rsidP="00D26542">
            <w:pPr>
              <w:pStyle w:val="HTML"/>
              <w:shd w:val="clear" w:color="auto" w:fill="FFFFFF"/>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 xml:space="preserve">Syndrome of blackout in the lungs. Differential diagnosis of pulmonary infarction, focal pneumonia, abscess, tumor, pulmonary </w:t>
            </w:r>
            <w:proofErr w:type="spellStart"/>
            <w:r w:rsidRPr="0020378C">
              <w:rPr>
                <w:rFonts w:ascii="Times New Roman" w:hAnsi="Times New Roman" w:cs="Times New Roman"/>
                <w:color w:val="212121"/>
                <w:sz w:val="24"/>
                <w:szCs w:val="24"/>
                <w:lang/>
              </w:rPr>
              <w:t>echinococcus</w:t>
            </w:r>
            <w:proofErr w:type="spellEnd"/>
            <w:r w:rsidRPr="0020378C">
              <w:rPr>
                <w:rFonts w:ascii="Times New Roman" w:hAnsi="Times New Roman" w:cs="Times New Roman"/>
                <w:color w:val="212121"/>
                <w:sz w:val="24"/>
                <w:szCs w:val="24"/>
                <w:lang/>
              </w:rPr>
              <w:t>. GP tactics and methods of prevention.</w:t>
            </w:r>
          </w:p>
          <w:p w:rsidR="00A45C45" w:rsidRPr="0020378C" w:rsidRDefault="00A45C45" w:rsidP="005A02D7">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lastRenderedPageBreak/>
              <w:t>7</w:t>
            </w:r>
          </w:p>
        </w:tc>
        <w:tc>
          <w:tcPr>
            <w:tcW w:w="7752" w:type="dxa"/>
            <w:tcBorders>
              <w:top w:val="single" w:sz="4" w:space="0" w:color="auto"/>
              <w:left w:val="single" w:sz="4" w:space="0" w:color="auto"/>
              <w:bottom w:val="single" w:sz="4" w:space="0" w:color="auto"/>
              <w:right w:val="single" w:sz="4" w:space="0" w:color="auto"/>
            </w:tcBorders>
          </w:tcPr>
          <w:p w:rsidR="00D26542" w:rsidRPr="0020378C" w:rsidRDefault="00D26542" w:rsidP="00D26542">
            <w:pPr>
              <w:pStyle w:val="HTML"/>
              <w:shd w:val="clear" w:color="auto" w:fill="FFFFFF"/>
              <w:rPr>
                <w:rFonts w:ascii="Times New Roman" w:hAnsi="Times New Roman" w:cs="Times New Roman"/>
                <w:color w:val="212121"/>
                <w:sz w:val="24"/>
                <w:szCs w:val="24"/>
                <w:lang/>
              </w:rPr>
            </w:pPr>
            <w:r w:rsidRPr="0020378C">
              <w:rPr>
                <w:rFonts w:ascii="Times New Roman" w:hAnsi="Times New Roman" w:cs="Times New Roman"/>
                <w:color w:val="212121"/>
                <w:sz w:val="24"/>
                <w:szCs w:val="24"/>
                <w:lang/>
              </w:rPr>
              <w:t>Chest pain associated with lung disease.</w:t>
            </w:r>
          </w:p>
          <w:p w:rsidR="00D26542" w:rsidRPr="0020378C" w:rsidRDefault="00D26542" w:rsidP="00D26542">
            <w:pPr>
              <w:pStyle w:val="HTML"/>
              <w:shd w:val="clear" w:color="auto" w:fill="FFFFFF"/>
              <w:rPr>
                <w:rFonts w:ascii="Times New Roman" w:hAnsi="Times New Roman" w:cs="Times New Roman"/>
                <w:color w:val="212121"/>
                <w:sz w:val="24"/>
                <w:szCs w:val="24"/>
                <w:lang w:val="en-US"/>
              </w:rPr>
            </w:pPr>
            <w:r w:rsidRPr="0020378C">
              <w:rPr>
                <w:rFonts w:ascii="Times New Roman" w:hAnsi="Times New Roman" w:cs="Times New Roman"/>
                <w:color w:val="212121"/>
                <w:sz w:val="24"/>
                <w:szCs w:val="24"/>
                <w:lang/>
              </w:rPr>
              <w:t xml:space="preserve">Differential diagnosis in dry, </w:t>
            </w:r>
            <w:proofErr w:type="spellStart"/>
            <w:r w:rsidRPr="0020378C">
              <w:rPr>
                <w:rFonts w:ascii="Times New Roman" w:hAnsi="Times New Roman" w:cs="Times New Roman"/>
                <w:color w:val="212121"/>
                <w:sz w:val="24"/>
                <w:szCs w:val="24"/>
                <w:lang/>
              </w:rPr>
              <w:t>exudative</w:t>
            </w:r>
            <w:proofErr w:type="spellEnd"/>
            <w:r w:rsidRPr="0020378C">
              <w:rPr>
                <w:rFonts w:ascii="Times New Roman" w:hAnsi="Times New Roman" w:cs="Times New Roman"/>
                <w:color w:val="212121"/>
                <w:sz w:val="24"/>
                <w:szCs w:val="24"/>
                <w:lang/>
              </w:rPr>
              <w:t xml:space="preserve"> pleurisy. Types of </w:t>
            </w:r>
            <w:proofErr w:type="spellStart"/>
            <w:r w:rsidRPr="0020378C">
              <w:rPr>
                <w:rFonts w:ascii="Times New Roman" w:hAnsi="Times New Roman" w:cs="Times New Roman"/>
                <w:color w:val="212121"/>
                <w:sz w:val="24"/>
                <w:szCs w:val="24"/>
                <w:lang/>
              </w:rPr>
              <w:t>exudative</w:t>
            </w:r>
            <w:proofErr w:type="spellEnd"/>
            <w:r w:rsidRPr="0020378C">
              <w:rPr>
                <w:rFonts w:ascii="Times New Roman" w:hAnsi="Times New Roman" w:cs="Times New Roman"/>
                <w:color w:val="212121"/>
                <w:sz w:val="24"/>
                <w:szCs w:val="24"/>
                <w:lang/>
              </w:rPr>
              <w:t xml:space="preserve"> pleurisy. Opportunities and tactics of GP in the early detection of pleurisy.</w:t>
            </w:r>
          </w:p>
          <w:p w:rsidR="00A45C45" w:rsidRPr="0020378C" w:rsidRDefault="00A45C45" w:rsidP="00C07A06">
            <w:pPr>
              <w:pStyle w:val="a3"/>
              <w:spacing w:after="0" w:line="240" w:lineRule="auto"/>
              <w:ind w:left="0"/>
              <w:jc w:val="both"/>
              <w:rPr>
                <w:rFonts w:ascii="Times New Roman" w:hAnsi="Times New Roman"/>
                <w:sz w:val="24"/>
                <w:szCs w:val="24"/>
                <w:lang w:val="en-US"/>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8</w:t>
            </w:r>
          </w:p>
        </w:tc>
        <w:tc>
          <w:tcPr>
            <w:tcW w:w="7752" w:type="dxa"/>
            <w:tcBorders>
              <w:top w:val="single" w:sz="4" w:space="0" w:color="auto"/>
              <w:left w:val="single" w:sz="4" w:space="0" w:color="auto"/>
              <w:bottom w:val="single" w:sz="4" w:space="0" w:color="auto"/>
              <w:right w:val="single" w:sz="4" w:space="0" w:color="auto"/>
            </w:tcBorders>
          </w:tcPr>
          <w:p w:rsidR="00D26542" w:rsidRPr="0020378C" w:rsidRDefault="00D26542" w:rsidP="00D26542">
            <w:pPr>
              <w:pStyle w:val="HTML"/>
              <w:shd w:val="clear" w:color="auto" w:fill="FFFFFF"/>
              <w:rPr>
                <w:rFonts w:ascii="Times New Roman" w:hAnsi="Times New Roman" w:cs="Times New Roman"/>
                <w:color w:val="212121"/>
                <w:sz w:val="24"/>
                <w:szCs w:val="24"/>
                <w:lang w:val="en-US"/>
              </w:rPr>
            </w:pPr>
            <w:proofErr w:type="spellStart"/>
            <w:r w:rsidRPr="0020378C">
              <w:rPr>
                <w:rFonts w:ascii="Times New Roman" w:hAnsi="Times New Roman" w:cs="Times New Roman"/>
                <w:color w:val="212121"/>
                <w:sz w:val="24"/>
                <w:szCs w:val="24"/>
                <w:lang/>
              </w:rPr>
              <w:t>Hemoptysis</w:t>
            </w:r>
            <w:proofErr w:type="spellEnd"/>
            <w:r w:rsidRPr="0020378C">
              <w:rPr>
                <w:rFonts w:ascii="Times New Roman" w:hAnsi="Times New Roman" w:cs="Times New Roman"/>
                <w:color w:val="212121"/>
                <w:sz w:val="24"/>
                <w:szCs w:val="24"/>
                <w:lang/>
              </w:rPr>
              <w:t xml:space="preserve"> syndrome. Medical tactics and differential diagnosis of various </w:t>
            </w:r>
            <w:proofErr w:type="spellStart"/>
            <w:r w:rsidRPr="0020378C">
              <w:rPr>
                <w:rFonts w:ascii="Times New Roman" w:hAnsi="Times New Roman" w:cs="Times New Roman"/>
                <w:color w:val="212121"/>
                <w:sz w:val="24"/>
                <w:szCs w:val="24"/>
                <w:lang/>
              </w:rPr>
              <w:t>nosological</w:t>
            </w:r>
            <w:proofErr w:type="spellEnd"/>
            <w:r w:rsidRPr="0020378C">
              <w:rPr>
                <w:rFonts w:ascii="Times New Roman" w:hAnsi="Times New Roman" w:cs="Times New Roman"/>
                <w:color w:val="212121"/>
                <w:sz w:val="24"/>
                <w:szCs w:val="24"/>
                <w:lang/>
              </w:rPr>
              <w:t xml:space="preserve"> forms (cancer, </w:t>
            </w:r>
            <w:proofErr w:type="spellStart"/>
            <w:r w:rsidRPr="0020378C">
              <w:rPr>
                <w:rFonts w:ascii="Times New Roman" w:hAnsi="Times New Roman" w:cs="Times New Roman"/>
                <w:color w:val="212121"/>
                <w:sz w:val="24"/>
                <w:szCs w:val="24"/>
                <w:lang/>
              </w:rPr>
              <w:t>suppurative</w:t>
            </w:r>
            <w:proofErr w:type="spellEnd"/>
            <w:r w:rsidRPr="0020378C">
              <w:rPr>
                <w:rFonts w:ascii="Times New Roman" w:hAnsi="Times New Roman" w:cs="Times New Roman"/>
                <w:color w:val="212121"/>
                <w:sz w:val="24"/>
                <w:szCs w:val="24"/>
                <w:lang/>
              </w:rPr>
              <w:t xml:space="preserve"> lung diseases, pulmonary embolism, tuberculosis). Tactics of GPs with pulmonary embolism at the pre-hospital stage.</w:t>
            </w:r>
          </w:p>
          <w:p w:rsidR="00A45C45" w:rsidRPr="0020378C" w:rsidRDefault="00A45C45" w:rsidP="003853A7">
            <w:pPr>
              <w:pStyle w:val="a3"/>
              <w:spacing w:after="0" w:line="240" w:lineRule="auto"/>
              <w:ind w:left="0"/>
              <w:jc w:val="both"/>
              <w:rPr>
                <w:rFonts w:ascii="Times New Roman" w:hAnsi="Times New Roman"/>
                <w:sz w:val="24"/>
                <w:szCs w:val="24"/>
                <w:lang w:val="en-US"/>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p w:rsidR="00A45C45" w:rsidRPr="0020378C" w:rsidRDefault="00A45C45" w:rsidP="00BE5919">
            <w:pPr>
              <w:spacing w:after="200" w:line="276" w:lineRule="auto"/>
              <w:jc w:val="center"/>
              <w:rPr>
                <w:rFonts w:eastAsia="Calibri"/>
                <w:lang w:eastAsia="en-US"/>
              </w:rPr>
            </w:pP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9</w:t>
            </w:r>
          </w:p>
        </w:tc>
        <w:tc>
          <w:tcPr>
            <w:tcW w:w="7752" w:type="dxa"/>
            <w:tcBorders>
              <w:top w:val="single" w:sz="4" w:space="0" w:color="auto"/>
              <w:left w:val="single" w:sz="4" w:space="0" w:color="auto"/>
              <w:bottom w:val="single" w:sz="4" w:space="0" w:color="auto"/>
              <w:right w:val="single" w:sz="4" w:space="0" w:color="auto"/>
            </w:tcBorders>
          </w:tcPr>
          <w:p w:rsidR="0017730F" w:rsidRPr="0020378C" w:rsidRDefault="0017730F" w:rsidP="0017730F">
            <w:pPr>
              <w:pStyle w:val="HTML"/>
              <w:shd w:val="clear" w:color="auto" w:fill="FFFFFF"/>
              <w:rPr>
                <w:rFonts w:ascii="Times New Roman" w:hAnsi="Times New Roman" w:cs="Times New Roman"/>
                <w:color w:val="212121"/>
                <w:sz w:val="24"/>
                <w:szCs w:val="24"/>
                <w:lang/>
              </w:rPr>
            </w:pPr>
            <w:r w:rsidRPr="0020378C">
              <w:rPr>
                <w:rFonts w:ascii="Times New Roman" w:hAnsi="Times New Roman" w:cs="Times New Roman"/>
                <w:color w:val="212121"/>
                <w:sz w:val="24"/>
                <w:szCs w:val="24"/>
                <w:lang/>
              </w:rPr>
              <w:t>Shortness of breath, choking.</w:t>
            </w:r>
          </w:p>
          <w:p w:rsidR="0017730F" w:rsidRPr="0020378C" w:rsidRDefault="0017730F" w:rsidP="0017730F">
            <w:pPr>
              <w:pStyle w:val="HTML"/>
              <w:shd w:val="clear" w:color="auto" w:fill="FFFFFF"/>
              <w:rPr>
                <w:rFonts w:ascii="Times New Roman" w:hAnsi="Times New Roman" w:cs="Times New Roman"/>
                <w:color w:val="212121"/>
                <w:sz w:val="24"/>
                <w:szCs w:val="24"/>
                <w:lang w:val="en-US"/>
              </w:rPr>
            </w:pPr>
            <w:r w:rsidRPr="0020378C">
              <w:rPr>
                <w:rFonts w:ascii="Times New Roman" w:hAnsi="Times New Roman" w:cs="Times New Roman"/>
                <w:color w:val="212121"/>
                <w:sz w:val="24"/>
                <w:szCs w:val="24"/>
                <w:lang/>
              </w:rPr>
              <w:t xml:space="preserve">Differential diagnosis of diseases occurring with bronchial obstruction (bronchial asthma, COPD, lung tumors). Differential diagnosis of </w:t>
            </w:r>
            <w:proofErr w:type="spellStart"/>
            <w:r w:rsidRPr="0020378C">
              <w:rPr>
                <w:rFonts w:ascii="Times New Roman" w:hAnsi="Times New Roman" w:cs="Times New Roman"/>
                <w:color w:val="212121"/>
                <w:sz w:val="24"/>
                <w:szCs w:val="24"/>
                <w:lang/>
              </w:rPr>
              <w:t>dyspnea</w:t>
            </w:r>
            <w:proofErr w:type="spellEnd"/>
            <w:r w:rsidRPr="0020378C">
              <w:rPr>
                <w:rFonts w:ascii="Times New Roman" w:hAnsi="Times New Roman" w:cs="Times New Roman"/>
                <w:color w:val="212121"/>
                <w:sz w:val="24"/>
                <w:szCs w:val="24"/>
                <w:lang/>
              </w:rPr>
              <w:t xml:space="preserve"> in cardiac and pulmonary pathology. GP tactics.</w:t>
            </w:r>
          </w:p>
          <w:p w:rsidR="00A45C45" w:rsidRPr="0020378C" w:rsidRDefault="00A45C45" w:rsidP="00964C47">
            <w:pPr>
              <w:pStyle w:val="a3"/>
              <w:spacing w:after="0" w:line="240" w:lineRule="auto"/>
              <w:ind w:left="0"/>
              <w:jc w:val="both"/>
              <w:rPr>
                <w:rFonts w:ascii="Times New Roman" w:hAnsi="Times New Roman"/>
                <w:sz w:val="24"/>
                <w:szCs w:val="24"/>
                <w:lang w:val="en-US"/>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p w:rsidR="00A45C45" w:rsidRPr="0020378C" w:rsidRDefault="00A45C45" w:rsidP="00BE5919">
            <w:pPr>
              <w:spacing w:after="200" w:line="276" w:lineRule="auto"/>
              <w:jc w:val="center"/>
              <w:rPr>
                <w:rFonts w:eastAsia="Calibri"/>
                <w:lang w:eastAsia="en-US"/>
              </w:rPr>
            </w:pPr>
            <w:r w:rsidRPr="0020378C">
              <w:rPr>
                <w:rFonts w:eastAsia="Calibri"/>
                <w:lang w:eastAsia="en-US"/>
              </w:rPr>
              <w:t>(2/1)</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10</w:t>
            </w:r>
          </w:p>
        </w:tc>
        <w:tc>
          <w:tcPr>
            <w:tcW w:w="7752" w:type="dxa"/>
            <w:tcBorders>
              <w:top w:val="single" w:sz="4" w:space="0" w:color="auto"/>
              <w:left w:val="single" w:sz="4" w:space="0" w:color="auto"/>
              <w:bottom w:val="single" w:sz="4" w:space="0" w:color="auto"/>
              <w:right w:val="single" w:sz="4" w:space="0" w:color="auto"/>
            </w:tcBorders>
          </w:tcPr>
          <w:p w:rsidR="0017730F" w:rsidRPr="0020378C" w:rsidRDefault="0017730F" w:rsidP="0017730F">
            <w:pPr>
              <w:pStyle w:val="HTML"/>
              <w:shd w:val="clear" w:color="auto" w:fill="FFFFFF"/>
              <w:rPr>
                <w:rFonts w:ascii="Times New Roman" w:hAnsi="Times New Roman" w:cs="Times New Roman"/>
                <w:color w:val="212121"/>
                <w:sz w:val="24"/>
                <w:szCs w:val="24"/>
                <w:lang/>
              </w:rPr>
            </w:pPr>
            <w:r w:rsidRPr="0020378C">
              <w:rPr>
                <w:rFonts w:ascii="Times New Roman" w:hAnsi="Times New Roman" w:cs="Times New Roman"/>
                <w:color w:val="212121"/>
                <w:sz w:val="24"/>
                <w:szCs w:val="24"/>
                <w:lang/>
              </w:rPr>
              <w:t>Arrhythmias.</w:t>
            </w:r>
          </w:p>
          <w:p w:rsidR="0017730F" w:rsidRPr="0020378C" w:rsidRDefault="0017730F" w:rsidP="0017730F">
            <w:pPr>
              <w:pStyle w:val="HTML"/>
              <w:shd w:val="clear" w:color="auto" w:fill="FFFFFF"/>
              <w:rPr>
                <w:rFonts w:ascii="Times New Roman" w:hAnsi="Times New Roman" w:cs="Times New Roman"/>
                <w:color w:val="212121"/>
                <w:sz w:val="24"/>
                <w:szCs w:val="24"/>
                <w:lang w:val="en-US"/>
              </w:rPr>
            </w:pPr>
            <w:r w:rsidRPr="0020378C">
              <w:rPr>
                <w:rFonts w:ascii="Times New Roman" w:hAnsi="Times New Roman" w:cs="Times New Roman"/>
                <w:color w:val="212121"/>
                <w:sz w:val="24"/>
                <w:szCs w:val="24"/>
                <w:lang/>
              </w:rPr>
              <w:t xml:space="preserve">Differential diagnosis of sinus tachycardia, pacemaker migration, sick sinus syndrome, </w:t>
            </w:r>
            <w:proofErr w:type="spellStart"/>
            <w:r w:rsidRPr="0020378C">
              <w:rPr>
                <w:rFonts w:ascii="Times New Roman" w:hAnsi="Times New Roman" w:cs="Times New Roman"/>
                <w:color w:val="212121"/>
                <w:sz w:val="24"/>
                <w:szCs w:val="24"/>
                <w:lang/>
              </w:rPr>
              <w:t>extrasystoles</w:t>
            </w:r>
            <w:proofErr w:type="spellEnd"/>
            <w:r w:rsidRPr="0020378C">
              <w:rPr>
                <w:rFonts w:ascii="Times New Roman" w:hAnsi="Times New Roman" w:cs="Times New Roman"/>
                <w:color w:val="212121"/>
                <w:sz w:val="24"/>
                <w:szCs w:val="24"/>
                <w:lang/>
              </w:rPr>
              <w:t xml:space="preserve">, </w:t>
            </w:r>
            <w:proofErr w:type="spellStart"/>
            <w:r w:rsidRPr="0020378C">
              <w:rPr>
                <w:rFonts w:ascii="Times New Roman" w:hAnsi="Times New Roman" w:cs="Times New Roman"/>
                <w:color w:val="212121"/>
                <w:sz w:val="24"/>
                <w:szCs w:val="24"/>
                <w:lang/>
              </w:rPr>
              <w:t>atrial</w:t>
            </w:r>
            <w:proofErr w:type="spellEnd"/>
            <w:r w:rsidRPr="0020378C">
              <w:rPr>
                <w:rFonts w:ascii="Times New Roman" w:hAnsi="Times New Roman" w:cs="Times New Roman"/>
                <w:color w:val="212121"/>
                <w:sz w:val="24"/>
                <w:szCs w:val="24"/>
                <w:lang/>
              </w:rPr>
              <w:t xml:space="preserve"> flutter and ventricular fibrillation, paroxysmal tachycardia, WPW syndrome. Tactics GPs depending on the class of arrhythmias. High risk group definition (). Tactics GPs depending on the class of arrhythmias. High risk group definition</w:t>
            </w:r>
          </w:p>
          <w:p w:rsidR="00A45C45" w:rsidRPr="0020378C" w:rsidRDefault="00A45C45" w:rsidP="00FD3BC9">
            <w:pPr>
              <w:pStyle w:val="a3"/>
              <w:spacing w:after="0" w:line="240" w:lineRule="auto"/>
              <w:ind w:left="52"/>
              <w:jc w:val="both"/>
              <w:rPr>
                <w:rFonts w:ascii="Times New Roman" w:hAnsi="Times New Roman"/>
                <w:sz w:val="24"/>
                <w:szCs w:val="24"/>
                <w:lang w:val="en-US"/>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p w:rsidR="00A45C45" w:rsidRPr="0020378C" w:rsidRDefault="00A45C45" w:rsidP="00BE5919">
            <w:pPr>
              <w:spacing w:after="200" w:line="276" w:lineRule="auto"/>
              <w:jc w:val="center"/>
              <w:rPr>
                <w:rFonts w:eastAsia="Calibri"/>
                <w:lang w:eastAsia="en-US"/>
              </w:rPr>
            </w:pPr>
            <w:r w:rsidRPr="0020378C">
              <w:rPr>
                <w:rFonts w:eastAsia="Calibri"/>
                <w:lang w:eastAsia="en-US"/>
              </w:rPr>
              <w:t>(2/1)</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trHeight w:val="965"/>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11</w:t>
            </w:r>
          </w:p>
        </w:tc>
        <w:tc>
          <w:tcPr>
            <w:tcW w:w="7752" w:type="dxa"/>
            <w:tcBorders>
              <w:top w:val="single" w:sz="4" w:space="0" w:color="auto"/>
              <w:left w:val="single" w:sz="4" w:space="0" w:color="auto"/>
              <w:bottom w:val="single" w:sz="4" w:space="0" w:color="auto"/>
              <w:right w:val="single" w:sz="4" w:space="0" w:color="auto"/>
            </w:tcBorders>
          </w:tcPr>
          <w:p w:rsidR="0017730F" w:rsidRPr="0020378C" w:rsidRDefault="0017730F" w:rsidP="0017730F">
            <w:pPr>
              <w:pStyle w:val="HTML"/>
              <w:shd w:val="clear" w:color="auto" w:fill="FFFFFF"/>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 xml:space="preserve">Arrhythmias. Differential diagnosis of blockages: </w:t>
            </w:r>
            <w:proofErr w:type="spellStart"/>
            <w:r w:rsidRPr="0020378C">
              <w:rPr>
                <w:rFonts w:ascii="Times New Roman" w:hAnsi="Times New Roman" w:cs="Times New Roman"/>
                <w:color w:val="212121"/>
                <w:sz w:val="24"/>
                <w:szCs w:val="24"/>
                <w:lang/>
              </w:rPr>
              <w:t>intraatrial</w:t>
            </w:r>
            <w:proofErr w:type="spellEnd"/>
            <w:r w:rsidRPr="0020378C">
              <w:rPr>
                <w:rFonts w:ascii="Times New Roman" w:hAnsi="Times New Roman" w:cs="Times New Roman"/>
                <w:color w:val="212121"/>
                <w:sz w:val="24"/>
                <w:szCs w:val="24"/>
                <w:lang/>
              </w:rPr>
              <w:t xml:space="preserve"> and </w:t>
            </w:r>
            <w:proofErr w:type="spellStart"/>
            <w:r w:rsidRPr="0020378C">
              <w:rPr>
                <w:rFonts w:ascii="Times New Roman" w:hAnsi="Times New Roman" w:cs="Times New Roman"/>
                <w:color w:val="212121"/>
                <w:sz w:val="24"/>
                <w:szCs w:val="24"/>
                <w:lang/>
              </w:rPr>
              <w:t>atrioventricular</w:t>
            </w:r>
            <w:proofErr w:type="spellEnd"/>
            <w:r w:rsidRPr="0020378C">
              <w:rPr>
                <w:rFonts w:ascii="Times New Roman" w:hAnsi="Times New Roman" w:cs="Times New Roman"/>
                <w:color w:val="212121"/>
                <w:sz w:val="24"/>
                <w:szCs w:val="24"/>
                <w:lang/>
              </w:rPr>
              <w:t xml:space="preserve">. Differential diagnosis with </w:t>
            </w:r>
            <w:proofErr w:type="spellStart"/>
            <w:r w:rsidRPr="0020378C">
              <w:rPr>
                <w:rFonts w:ascii="Times New Roman" w:hAnsi="Times New Roman" w:cs="Times New Roman"/>
                <w:color w:val="212121"/>
                <w:sz w:val="24"/>
                <w:szCs w:val="24"/>
                <w:lang/>
              </w:rPr>
              <w:t>intraventricular</w:t>
            </w:r>
            <w:proofErr w:type="spellEnd"/>
            <w:r w:rsidRPr="0020378C">
              <w:rPr>
                <w:rFonts w:ascii="Times New Roman" w:hAnsi="Times New Roman" w:cs="Times New Roman"/>
                <w:color w:val="212121"/>
                <w:sz w:val="24"/>
                <w:szCs w:val="24"/>
                <w:lang/>
              </w:rPr>
              <w:t xml:space="preserve"> blockade. Tactics GPs and therapy for rhythm and conduction disorders. Indications for EX.</w:t>
            </w:r>
          </w:p>
          <w:p w:rsidR="00A45C45" w:rsidRPr="0020378C" w:rsidRDefault="00A45C45" w:rsidP="000C4C8B">
            <w:pPr>
              <w:pStyle w:val="a3"/>
              <w:spacing w:after="0" w:line="240" w:lineRule="auto"/>
              <w:ind w:left="52"/>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val="uz-Cyrl-UZ" w:eastAsia="en-US"/>
              </w:rPr>
            </w:pPr>
            <w:r w:rsidRPr="0020378C">
              <w:rPr>
                <w:rFonts w:eastAsia="Calibri"/>
                <w:lang w:val="uz-Cyrl-UZ" w:eastAsia="en-US"/>
              </w:rPr>
              <w:t>3</w:t>
            </w:r>
          </w:p>
          <w:p w:rsidR="00A45C45" w:rsidRPr="0020378C" w:rsidRDefault="00A45C45" w:rsidP="00BE5919">
            <w:pPr>
              <w:spacing w:after="200" w:line="276" w:lineRule="auto"/>
              <w:jc w:val="center"/>
              <w:rPr>
                <w:rFonts w:eastAsia="Calibri"/>
                <w:lang w:val="uz-Cyrl-UZ" w:eastAsia="en-US"/>
              </w:rPr>
            </w:pPr>
          </w:p>
        </w:tc>
        <w:tc>
          <w:tcPr>
            <w:tcW w:w="787" w:type="dxa"/>
            <w:tcBorders>
              <w:left w:val="single" w:sz="4" w:space="0" w:color="auto"/>
            </w:tcBorders>
          </w:tcPr>
          <w:p w:rsidR="00A45C45" w:rsidRPr="0020378C" w:rsidRDefault="00A45C45" w:rsidP="00BE5919">
            <w:pPr>
              <w:spacing w:after="200" w:line="276" w:lineRule="auto"/>
              <w:jc w:val="center"/>
              <w:rPr>
                <w:rFonts w:eastAsia="Calibri"/>
                <w:lang w:val="uz-Cyrl-UZ" w:eastAsia="en-US"/>
              </w:rPr>
            </w:pPr>
            <w:r w:rsidRPr="0020378C">
              <w:rPr>
                <w:rFonts w:eastAsia="Calibri"/>
                <w:lang w:val="uz-Cyrl-UZ" w:eastAsia="en-US"/>
              </w:rPr>
              <w:t>3</w:t>
            </w:r>
          </w:p>
        </w:tc>
      </w:tr>
      <w:tr w:rsidR="00A45C45" w:rsidRPr="0020378C" w:rsidTr="00BE5919">
        <w:trPr>
          <w:cantSplit/>
          <w:trHeight w:val="980"/>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12</w:t>
            </w:r>
          </w:p>
        </w:tc>
        <w:tc>
          <w:tcPr>
            <w:tcW w:w="7752" w:type="dxa"/>
            <w:tcBorders>
              <w:top w:val="single" w:sz="4" w:space="0" w:color="auto"/>
              <w:left w:val="single" w:sz="4" w:space="0" w:color="auto"/>
              <w:bottom w:val="single" w:sz="4" w:space="0" w:color="auto"/>
              <w:right w:val="single" w:sz="4" w:space="0" w:color="auto"/>
            </w:tcBorders>
          </w:tcPr>
          <w:p w:rsidR="0017730F" w:rsidRPr="0020378C" w:rsidRDefault="0017730F" w:rsidP="0017730F">
            <w:pPr>
              <w:pStyle w:val="HTML"/>
              <w:shd w:val="clear" w:color="auto" w:fill="FFFFFF"/>
              <w:rPr>
                <w:rFonts w:ascii="Times New Roman" w:hAnsi="Times New Roman" w:cs="Times New Roman"/>
                <w:color w:val="212121"/>
                <w:sz w:val="24"/>
                <w:szCs w:val="24"/>
                <w:lang/>
              </w:rPr>
            </w:pPr>
            <w:r w:rsidRPr="0020378C">
              <w:rPr>
                <w:rFonts w:ascii="Times New Roman" w:hAnsi="Times New Roman" w:cs="Times New Roman"/>
                <w:color w:val="212121"/>
                <w:sz w:val="24"/>
                <w:szCs w:val="24"/>
                <w:lang/>
              </w:rPr>
              <w:t>Arterial hypertension</w:t>
            </w:r>
          </w:p>
          <w:p w:rsidR="0017730F" w:rsidRPr="0020378C" w:rsidRDefault="0017730F" w:rsidP="0017730F">
            <w:pPr>
              <w:pStyle w:val="HTML"/>
              <w:shd w:val="clear" w:color="auto" w:fill="FFFFFF"/>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Differential diagnosis of hypertension with renal hypertension. Types of renal hypertension (</w:t>
            </w:r>
            <w:proofErr w:type="spellStart"/>
            <w:r w:rsidRPr="0020378C">
              <w:rPr>
                <w:rFonts w:ascii="Times New Roman" w:hAnsi="Times New Roman" w:cs="Times New Roman"/>
                <w:color w:val="212121"/>
                <w:sz w:val="24"/>
                <w:szCs w:val="24"/>
                <w:lang/>
              </w:rPr>
              <w:t>parenchymal</w:t>
            </w:r>
            <w:proofErr w:type="spellEnd"/>
            <w:r w:rsidRPr="0020378C">
              <w:rPr>
                <w:rFonts w:ascii="Times New Roman" w:hAnsi="Times New Roman" w:cs="Times New Roman"/>
                <w:color w:val="212121"/>
                <w:sz w:val="24"/>
                <w:szCs w:val="24"/>
                <w:lang/>
              </w:rPr>
              <w:t xml:space="preserve"> and </w:t>
            </w:r>
            <w:proofErr w:type="spellStart"/>
            <w:r w:rsidRPr="0020378C">
              <w:rPr>
                <w:rFonts w:ascii="Times New Roman" w:hAnsi="Times New Roman" w:cs="Times New Roman"/>
                <w:color w:val="212121"/>
                <w:sz w:val="24"/>
                <w:szCs w:val="24"/>
                <w:lang/>
              </w:rPr>
              <w:t>renovascular</w:t>
            </w:r>
            <w:proofErr w:type="spellEnd"/>
            <w:r w:rsidRPr="0020378C">
              <w:rPr>
                <w:rFonts w:ascii="Times New Roman" w:hAnsi="Times New Roman" w:cs="Times New Roman"/>
                <w:color w:val="212121"/>
                <w:sz w:val="24"/>
                <w:szCs w:val="24"/>
                <w:lang/>
              </w:rPr>
              <w:t>). Indications for surgical treatment. Prevention. GP tactics.</w:t>
            </w:r>
          </w:p>
          <w:p w:rsidR="00A45C45" w:rsidRPr="0020378C" w:rsidRDefault="00A45C45" w:rsidP="000C4C8B">
            <w:pPr>
              <w:pStyle w:val="a3"/>
              <w:spacing w:after="0" w:line="240" w:lineRule="auto"/>
              <w:ind w:left="52"/>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p w:rsidR="00A45C45" w:rsidRPr="0020378C" w:rsidRDefault="00A45C45" w:rsidP="00BE5919">
            <w:pPr>
              <w:spacing w:after="200" w:line="276" w:lineRule="auto"/>
              <w:jc w:val="center"/>
              <w:rPr>
                <w:rFonts w:eastAsia="Calibri"/>
                <w:lang w:eastAsia="en-US"/>
              </w:rPr>
            </w:pPr>
            <w:r w:rsidRPr="0020378C">
              <w:rPr>
                <w:rFonts w:eastAsia="Calibri"/>
                <w:lang w:eastAsia="en-US"/>
              </w:rPr>
              <w:t>(2/1)</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0C4C8B" w:rsidRPr="0020378C" w:rsidTr="00952BA3">
        <w:trPr>
          <w:cantSplit/>
          <w:trHeight w:val="2029"/>
          <w:jc w:val="center"/>
        </w:trPr>
        <w:tc>
          <w:tcPr>
            <w:tcW w:w="646" w:type="dxa"/>
            <w:tcBorders>
              <w:right w:val="single" w:sz="4" w:space="0" w:color="auto"/>
            </w:tcBorders>
          </w:tcPr>
          <w:p w:rsidR="000C4C8B" w:rsidRPr="0020378C" w:rsidRDefault="000C4C8B" w:rsidP="00BE5919">
            <w:pPr>
              <w:jc w:val="both"/>
              <w:rPr>
                <w:rFonts w:eastAsia="Calibri"/>
                <w:lang w:val="uz-Cyrl-UZ" w:eastAsia="en-US"/>
              </w:rPr>
            </w:pPr>
            <w:r w:rsidRPr="0020378C">
              <w:rPr>
                <w:rFonts w:eastAsia="Calibri"/>
                <w:lang w:val="uz-Cyrl-UZ" w:eastAsia="en-US"/>
              </w:rPr>
              <w:t>13</w:t>
            </w:r>
          </w:p>
        </w:tc>
        <w:tc>
          <w:tcPr>
            <w:tcW w:w="7752" w:type="dxa"/>
            <w:tcBorders>
              <w:top w:val="single" w:sz="4" w:space="0" w:color="auto"/>
              <w:left w:val="single" w:sz="4" w:space="0" w:color="auto"/>
              <w:right w:val="single" w:sz="4" w:space="0" w:color="auto"/>
            </w:tcBorders>
          </w:tcPr>
          <w:p w:rsidR="0017730F" w:rsidRPr="0020378C" w:rsidRDefault="0017730F" w:rsidP="0017730F">
            <w:pPr>
              <w:pStyle w:val="HTML"/>
              <w:shd w:val="clear" w:color="auto" w:fill="FFFFFF"/>
              <w:rPr>
                <w:rFonts w:ascii="Times New Roman" w:hAnsi="Times New Roman" w:cs="Times New Roman"/>
                <w:color w:val="212121"/>
                <w:sz w:val="24"/>
                <w:szCs w:val="24"/>
                <w:lang/>
              </w:rPr>
            </w:pPr>
            <w:r w:rsidRPr="0020378C">
              <w:rPr>
                <w:rFonts w:ascii="Times New Roman" w:hAnsi="Times New Roman" w:cs="Times New Roman"/>
                <w:color w:val="212121"/>
                <w:sz w:val="24"/>
                <w:szCs w:val="24"/>
                <w:lang/>
              </w:rPr>
              <w:t>Arterial hypertension</w:t>
            </w:r>
          </w:p>
          <w:p w:rsidR="0017730F" w:rsidRPr="0020378C" w:rsidRDefault="0017730F" w:rsidP="0017730F">
            <w:pPr>
              <w:pStyle w:val="HTML"/>
              <w:shd w:val="clear" w:color="auto" w:fill="FFFFFF"/>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Differential diagnosis of hypertension with endocrine hypertension. Types of endocrine hypertension (</w:t>
            </w:r>
            <w:proofErr w:type="spellStart"/>
            <w:r w:rsidRPr="0020378C">
              <w:rPr>
                <w:rFonts w:ascii="Times New Roman" w:hAnsi="Times New Roman" w:cs="Times New Roman"/>
                <w:color w:val="212121"/>
                <w:sz w:val="24"/>
                <w:szCs w:val="24"/>
                <w:lang/>
              </w:rPr>
              <w:t>pheochromatism</w:t>
            </w:r>
            <w:proofErr w:type="spellEnd"/>
            <w:r w:rsidRPr="0020378C">
              <w:rPr>
                <w:rFonts w:ascii="Times New Roman" w:hAnsi="Times New Roman" w:cs="Times New Roman"/>
                <w:color w:val="212121"/>
                <w:sz w:val="24"/>
                <w:szCs w:val="24"/>
                <w:lang/>
              </w:rPr>
              <w:t xml:space="preserve">, Cohn syndrome, </w:t>
            </w:r>
            <w:proofErr w:type="spellStart"/>
            <w:r w:rsidRPr="0020378C">
              <w:rPr>
                <w:rFonts w:ascii="Times New Roman" w:hAnsi="Times New Roman" w:cs="Times New Roman"/>
                <w:color w:val="212121"/>
                <w:sz w:val="24"/>
                <w:szCs w:val="24"/>
                <w:lang/>
              </w:rPr>
              <w:t>Itsenko-Kushenga</w:t>
            </w:r>
            <w:proofErr w:type="spellEnd"/>
            <w:r w:rsidRPr="0020378C">
              <w:rPr>
                <w:rFonts w:ascii="Times New Roman" w:hAnsi="Times New Roman" w:cs="Times New Roman"/>
                <w:color w:val="212121"/>
                <w:sz w:val="24"/>
                <w:szCs w:val="24"/>
                <w:lang/>
              </w:rPr>
              <w:t xml:space="preserve"> syndrome, </w:t>
            </w:r>
            <w:proofErr w:type="spellStart"/>
            <w:r w:rsidRPr="0020378C">
              <w:rPr>
                <w:rFonts w:ascii="Times New Roman" w:hAnsi="Times New Roman" w:cs="Times New Roman"/>
                <w:color w:val="212121"/>
                <w:sz w:val="24"/>
                <w:szCs w:val="24"/>
                <w:lang/>
              </w:rPr>
              <w:t>thyrotoxicosis</w:t>
            </w:r>
            <w:proofErr w:type="spellEnd"/>
            <w:r w:rsidRPr="0020378C">
              <w:rPr>
                <w:rFonts w:ascii="Times New Roman" w:hAnsi="Times New Roman" w:cs="Times New Roman"/>
                <w:color w:val="212121"/>
                <w:sz w:val="24"/>
                <w:szCs w:val="24"/>
                <w:lang/>
              </w:rPr>
              <w:t>). Selection of antihypertensive therapy in hypertension and symptomatic hypertension. Tactics of GPs in hypertensive crises. Indications for surgical treatment. Prevention.</w:t>
            </w:r>
          </w:p>
          <w:p w:rsidR="000C4C8B" w:rsidRPr="0020378C" w:rsidRDefault="000C4C8B" w:rsidP="00952BA3">
            <w:pPr>
              <w:pStyle w:val="a3"/>
              <w:spacing w:after="0" w:line="240" w:lineRule="auto"/>
              <w:ind w:left="52"/>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0C4C8B" w:rsidRPr="0020378C" w:rsidRDefault="000C4C8B" w:rsidP="00BE5919">
            <w:pPr>
              <w:spacing w:after="200" w:line="276" w:lineRule="auto"/>
              <w:jc w:val="center"/>
              <w:rPr>
                <w:rFonts w:eastAsia="Calibri"/>
                <w:lang w:eastAsia="en-US"/>
              </w:rPr>
            </w:pPr>
            <w:r w:rsidRPr="0020378C">
              <w:rPr>
                <w:rFonts w:eastAsia="Calibri"/>
                <w:lang w:eastAsia="en-US"/>
              </w:rPr>
              <w:t>3</w:t>
            </w:r>
          </w:p>
          <w:p w:rsidR="000C4C8B" w:rsidRPr="0020378C" w:rsidRDefault="000C4C8B" w:rsidP="00BE5919">
            <w:pPr>
              <w:spacing w:after="200" w:line="276" w:lineRule="auto"/>
              <w:jc w:val="center"/>
              <w:rPr>
                <w:rFonts w:eastAsia="Calibri"/>
                <w:lang w:eastAsia="en-US"/>
              </w:rPr>
            </w:pPr>
          </w:p>
        </w:tc>
        <w:tc>
          <w:tcPr>
            <w:tcW w:w="787" w:type="dxa"/>
            <w:tcBorders>
              <w:left w:val="single" w:sz="4" w:space="0" w:color="auto"/>
            </w:tcBorders>
          </w:tcPr>
          <w:p w:rsidR="000C4C8B" w:rsidRPr="0020378C" w:rsidRDefault="000C4C8B"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trHeight w:val="1228"/>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14</w:t>
            </w:r>
          </w:p>
        </w:tc>
        <w:tc>
          <w:tcPr>
            <w:tcW w:w="7752" w:type="dxa"/>
            <w:tcBorders>
              <w:top w:val="single" w:sz="4" w:space="0" w:color="auto"/>
              <w:left w:val="single" w:sz="4" w:space="0" w:color="auto"/>
              <w:bottom w:val="single" w:sz="4" w:space="0" w:color="auto"/>
              <w:right w:val="single" w:sz="4" w:space="0" w:color="auto"/>
            </w:tcBorders>
          </w:tcPr>
          <w:p w:rsidR="0017730F" w:rsidRPr="0020378C" w:rsidRDefault="0017730F" w:rsidP="0017730F">
            <w:pPr>
              <w:pStyle w:val="HTML"/>
              <w:shd w:val="clear" w:color="auto" w:fill="FFFFFF"/>
              <w:rPr>
                <w:rFonts w:ascii="Times New Roman" w:hAnsi="Times New Roman" w:cs="Times New Roman"/>
                <w:color w:val="212121"/>
                <w:sz w:val="24"/>
                <w:szCs w:val="24"/>
                <w:lang/>
              </w:rPr>
            </w:pPr>
            <w:r w:rsidRPr="0020378C">
              <w:rPr>
                <w:rFonts w:ascii="Times New Roman" w:hAnsi="Times New Roman" w:cs="Times New Roman"/>
                <w:color w:val="212121"/>
                <w:sz w:val="24"/>
                <w:szCs w:val="24"/>
                <w:lang/>
              </w:rPr>
              <w:t>Arterial hypertension</w:t>
            </w:r>
          </w:p>
          <w:p w:rsidR="0017730F" w:rsidRPr="0020378C" w:rsidRDefault="0017730F" w:rsidP="0017730F">
            <w:pPr>
              <w:pStyle w:val="HTML"/>
              <w:shd w:val="clear" w:color="auto" w:fill="FFFFFF"/>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 xml:space="preserve">Differential diagnosis of hypertension with hemodynamic and cerebral hypertension (traumatic brain injury, </w:t>
            </w:r>
            <w:proofErr w:type="spellStart"/>
            <w:r w:rsidRPr="0020378C">
              <w:rPr>
                <w:rFonts w:ascii="Times New Roman" w:hAnsi="Times New Roman" w:cs="Times New Roman"/>
                <w:color w:val="212121"/>
                <w:sz w:val="24"/>
                <w:szCs w:val="24"/>
                <w:lang/>
              </w:rPr>
              <w:t>vertebrobasilar</w:t>
            </w:r>
            <w:proofErr w:type="spellEnd"/>
            <w:r w:rsidRPr="0020378C">
              <w:rPr>
                <w:rFonts w:ascii="Times New Roman" w:hAnsi="Times New Roman" w:cs="Times New Roman"/>
                <w:color w:val="212121"/>
                <w:sz w:val="24"/>
                <w:szCs w:val="24"/>
                <w:lang/>
              </w:rPr>
              <w:t xml:space="preserve"> syndrome, </w:t>
            </w:r>
            <w:proofErr w:type="spellStart"/>
            <w:r w:rsidRPr="0020378C">
              <w:rPr>
                <w:rFonts w:ascii="Times New Roman" w:hAnsi="Times New Roman" w:cs="Times New Roman"/>
                <w:color w:val="212121"/>
                <w:sz w:val="24"/>
                <w:szCs w:val="24"/>
                <w:lang/>
              </w:rPr>
              <w:t>arachnoiditis</w:t>
            </w:r>
            <w:proofErr w:type="spellEnd"/>
            <w:r w:rsidRPr="0020378C">
              <w:rPr>
                <w:rFonts w:ascii="Times New Roman" w:hAnsi="Times New Roman" w:cs="Times New Roman"/>
                <w:color w:val="212121"/>
                <w:sz w:val="24"/>
                <w:szCs w:val="24"/>
                <w:lang/>
              </w:rPr>
              <w:t>, encephalitis, brain tumors), sclerotic hypertension. Prevention. GP tactics. Selection of antihypertensive therapy in hypertension and symptomatic hypertension. Tactics of GPs in hypertensive crises. Indications for surgical treatment. Prevention.</w:t>
            </w:r>
          </w:p>
          <w:p w:rsidR="00A45C45" w:rsidRPr="0020378C" w:rsidRDefault="00A45C45" w:rsidP="00952BA3">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lastRenderedPageBreak/>
              <w:t>15</w:t>
            </w:r>
          </w:p>
        </w:tc>
        <w:tc>
          <w:tcPr>
            <w:tcW w:w="7752" w:type="dxa"/>
            <w:tcBorders>
              <w:top w:val="single" w:sz="4" w:space="0" w:color="auto"/>
              <w:left w:val="single" w:sz="4" w:space="0" w:color="auto"/>
              <w:bottom w:val="single" w:sz="4" w:space="0" w:color="auto"/>
              <w:right w:val="single" w:sz="4" w:space="0" w:color="auto"/>
            </w:tcBorders>
          </w:tcPr>
          <w:p w:rsidR="0017730F" w:rsidRPr="0020378C" w:rsidRDefault="0017730F" w:rsidP="0017730F">
            <w:pPr>
              <w:pStyle w:val="HTML"/>
              <w:rPr>
                <w:rFonts w:ascii="Times New Roman" w:hAnsi="Times New Roman" w:cs="Times New Roman"/>
                <w:color w:val="212121"/>
                <w:sz w:val="24"/>
                <w:szCs w:val="24"/>
                <w:lang/>
              </w:rPr>
            </w:pPr>
            <w:r w:rsidRPr="0020378C">
              <w:rPr>
                <w:rFonts w:ascii="Times New Roman" w:hAnsi="Times New Roman" w:cs="Times New Roman"/>
                <w:color w:val="212121"/>
                <w:sz w:val="24"/>
                <w:szCs w:val="24"/>
                <w:lang/>
              </w:rPr>
              <w:br/>
              <w:t>Pain in the heart</w:t>
            </w:r>
          </w:p>
          <w:p w:rsidR="0017730F" w:rsidRPr="0020378C" w:rsidRDefault="0017730F" w:rsidP="0017730F">
            <w:pPr>
              <w:pStyle w:val="HTML"/>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Differential diagnosis of chest pains of coronary genetic origin and the choice of tactics. Differential diagnosis of pain syndrome PIBS, stable and unstable angina. Clinical, laboratory, ECG diagnosis of stable and unstable angina. Violations of lipid metabolism. The value of the ECG with the exercise of diagnosing the degree of coronary artery disease. Clinical evaluation of the results of the test with the load. Prevention. GP tactics</w:t>
            </w:r>
          </w:p>
          <w:p w:rsidR="00A45C45" w:rsidRPr="0020378C" w:rsidRDefault="00A45C45" w:rsidP="00E93563">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p w:rsidR="00A45C45" w:rsidRPr="0020378C" w:rsidRDefault="00A45C45" w:rsidP="00BE5919">
            <w:pPr>
              <w:spacing w:after="200" w:line="276" w:lineRule="auto"/>
              <w:jc w:val="center"/>
              <w:rPr>
                <w:rFonts w:eastAsia="Calibri"/>
                <w:lang w:eastAsia="en-US"/>
              </w:rPr>
            </w:pPr>
            <w:r w:rsidRPr="0020378C">
              <w:rPr>
                <w:rFonts w:eastAsia="Calibri"/>
                <w:lang w:eastAsia="en-US"/>
              </w:rPr>
              <w:t>(2/1)</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16</w:t>
            </w:r>
          </w:p>
        </w:tc>
        <w:tc>
          <w:tcPr>
            <w:tcW w:w="7752" w:type="dxa"/>
            <w:tcBorders>
              <w:top w:val="single" w:sz="4" w:space="0" w:color="auto"/>
              <w:left w:val="single" w:sz="4" w:space="0" w:color="auto"/>
              <w:bottom w:val="single" w:sz="4" w:space="0" w:color="auto"/>
              <w:right w:val="single" w:sz="4" w:space="0" w:color="auto"/>
            </w:tcBorders>
          </w:tcPr>
          <w:p w:rsidR="0017730F" w:rsidRPr="0020378C" w:rsidRDefault="0017730F" w:rsidP="0017730F">
            <w:pPr>
              <w:pStyle w:val="HTML"/>
              <w:shd w:val="clear" w:color="auto" w:fill="FFFFFF"/>
              <w:rPr>
                <w:rFonts w:ascii="Times New Roman" w:hAnsi="Times New Roman" w:cs="Times New Roman"/>
                <w:color w:val="212121"/>
                <w:sz w:val="24"/>
                <w:szCs w:val="24"/>
                <w:lang/>
              </w:rPr>
            </w:pPr>
            <w:r w:rsidRPr="0020378C">
              <w:rPr>
                <w:rFonts w:ascii="Times New Roman" w:hAnsi="Times New Roman" w:cs="Times New Roman"/>
                <w:color w:val="212121"/>
                <w:sz w:val="24"/>
                <w:szCs w:val="24"/>
                <w:lang/>
              </w:rPr>
              <w:t>Pain in the heart</w:t>
            </w:r>
          </w:p>
          <w:p w:rsidR="0017730F" w:rsidRPr="0020378C" w:rsidRDefault="0017730F" w:rsidP="0017730F">
            <w:pPr>
              <w:pStyle w:val="HTML"/>
              <w:shd w:val="clear" w:color="auto" w:fill="FFFFFF"/>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Differential diagnosis of pain in ischemic heart disease Acute coronary syndrome. Differential diagnosis of various clinical variants, stages in myocardial infarction. ECG diagnosis of myocardial infarction. Prevention. GP tactics</w:t>
            </w:r>
          </w:p>
          <w:p w:rsidR="00A45C45" w:rsidRPr="0020378C" w:rsidRDefault="00A45C45" w:rsidP="00E93563">
            <w:pPr>
              <w:rPr>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p w:rsidR="00A45C45" w:rsidRPr="0020378C" w:rsidRDefault="00A45C45" w:rsidP="00BE5919">
            <w:pPr>
              <w:spacing w:after="200" w:line="276" w:lineRule="auto"/>
              <w:jc w:val="center"/>
              <w:rPr>
                <w:rFonts w:eastAsia="Calibri"/>
                <w:lang w:val="uz-Cyrl-UZ" w:eastAsia="en-US"/>
              </w:rPr>
            </w:pP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17</w:t>
            </w:r>
          </w:p>
        </w:tc>
        <w:tc>
          <w:tcPr>
            <w:tcW w:w="7752" w:type="dxa"/>
            <w:tcBorders>
              <w:top w:val="single" w:sz="4" w:space="0" w:color="auto"/>
              <w:left w:val="single" w:sz="4" w:space="0" w:color="auto"/>
              <w:bottom w:val="single" w:sz="4" w:space="0" w:color="auto"/>
              <w:right w:val="single" w:sz="4" w:space="0" w:color="auto"/>
            </w:tcBorders>
          </w:tcPr>
          <w:p w:rsidR="0017730F" w:rsidRPr="0020378C" w:rsidRDefault="0017730F" w:rsidP="0017730F">
            <w:pPr>
              <w:pStyle w:val="HTML"/>
              <w:shd w:val="clear" w:color="auto" w:fill="FFFFFF"/>
              <w:rPr>
                <w:rFonts w:ascii="Times New Roman" w:hAnsi="Times New Roman" w:cs="Times New Roman"/>
                <w:color w:val="212121"/>
                <w:sz w:val="24"/>
                <w:szCs w:val="24"/>
                <w:lang/>
              </w:rPr>
            </w:pPr>
            <w:r w:rsidRPr="0020378C">
              <w:rPr>
                <w:rFonts w:ascii="Times New Roman" w:hAnsi="Times New Roman" w:cs="Times New Roman"/>
                <w:color w:val="212121"/>
                <w:sz w:val="24"/>
                <w:szCs w:val="24"/>
                <w:lang/>
              </w:rPr>
              <w:t>Pain in the heart</w:t>
            </w:r>
          </w:p>
          <w:p w:rsidR="0017730F" w:rsidRPr="0020378C" w:rsidRDefault="0017730F" w:rsidP="0017730F">
            <w:pPr>
              <w:pStyle w:val="HTML"/>
              <w:shd w:val="clear" w:color="auto" w:fill="FFFFFF"/>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 xml:space="preserve">Differential diagnosis of early and late complications of myocardial infarction, the tactics of managing the GP of a patient with myocardial infarction at the pre-, hospital and outpatient stage. Tactics of GP and principles of prophylaxis in </w:t>
            </w:r>
            <w:proofErr w:type="spellStart"/>
            <w:r w:rsidRPr="0020378C">
              <w:rPr>
                <w:rFonts w:ascii="Times New Roman" w:hAnsi="Times New Roman" w:cs="Times New Roman"/>
                <w:color w:val="212121"/>
                <w:sz w:val="24"/>
                <w:szCs w:val="24"/>
                <w:lang/>
              </w:rPr>
              <w:t>postinfarction</w:t>
            </w:r>
            <w:proofErr w:type="spellEnd"/>
            <w:r w:rsidRPr="0020378C">
              <w:rPr>
                <w:rFonts w:ascii="Times New Roman" w:hAnsi="Times New Roman" w:cs="Times New Roman"/>
                <w:color w:val="212121"/>
                <w:sz w:val="24"/>
                <w:szCs w:val="24"/>
                <w:lang/>
              </w:rPr>
              <w:t xml:space="preserve"> </w:t>
            </w:r>
            <w:proofErr w:type="spellStart"/>
            <w:r w:rsidRPr="0020378C">
              <w:rPr>
                <w:rFonts w:ascii="Times New Roman" w:hAnsi="Times New Roman" w:cs="Times New Roman"/>
                <w:color w:val="212121"/>
                <w:sz w:val="24"/>
                <w:szCs w:val="24"/>
                <w:lang/>
              </w:rPr>
              <w:t>cardiosclerosis</w:t>
            </w:r>
            <w:proofErr w:type="spellEnd"/>
          </w:p>
          <w:p w:rsidR="00A45C45" w:rsidRPr="0020378C" w:rsidRDefault="00A45C45" w:rsidP="00E93563">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18</w:t>
            </w:r>
          </w:p>
        </w:tc>
        <w:tc>
          <w:tcPr>
            <w:tcW w:w="7752" w:type="dxa"/>
            <w:tcBorders>
              <w:top w:val="single" w:sz="4" w:space="0" w:color="auto"/>
              <w:left w:val="single" w:sz="4" w:space="0" w:color="auto"/>
              <w:bottom w:val="single" w:sz="4" w:space="0" w:color="auto"/>
              <w:right w:val="single" w:sz="4" w:space="0" w:color="auto"/>
            </w:tcBorders>
          </w:tcPr>
          <w:p w:rsidR="0017730F" w:rsidRPr="0020378C" w:rsidRDefault="0017730F" w:rsidP="0017730F">
            <w:pPr>
              <w:pStyle w:val="HTML"/>
              <w:shd w:val="clear" w:color="auto" w:fill="FFFFFF"/>
              <w:rPr>
                <w:rFonts w:ascii="Times New Roman" w:hAnsi="Times New Roman" w:cs="Times New Roman"/>
                <w:color w:val="212121"/>
                <w:sz w:val="24"/>
                <w:szCs w:val="24"/>
                <w:lang/>
              </w:rPr>
            </w:pPr>
            <w:r w:rsidRPr="0020378C">
              <w:rPr>
                <w:rFonts w:ascii="Times New Roman" w:hAnsi="Times New Roman" w:cs="Times New Roman"/>
                <w:color w:val="212121"/>
                <w:sz w:val="24"/>
                <w:szCs w:val="24"/>
                <w:lang/>
              </w:rPr>
              <w:t xml:space="preserve">Cardiac Noise and </w:t>
            </w:r>
            <w:proofErr w:type="spellStart"/>
            <w:r w:rsidRPr="0020378C">
              <w:rPr>
                <w:rFonts w:ascii="Times New Roman" w:hAnsi="Times New Roman" w:cs="Times New Roman"/>
                <w:color w:val="212121"/>
                <w:sz w:val="24"/>
                <w:szCs w:val="24"/>
                <w:lang/>
              </w:rPr>
              <w:t>Cardiomegaly</w:t>
            </w:r>
            <w:proofErr w:type="spellEnd"/>
          </w:p>
          <w:p w:rsidR="0017730F" w:rsidRPr="0020378C" w:rsidRDefault="0017730F" w:rsidP="0017730F">
            <w:pPr>
              <w:pStyle w:val="HTML"/>
              <w:shd w:val="clear" w:color="auto" w:fill="FFFFFF"/>
              <w:rPr>
                <w:rFonts w:ascii="Times New Roman" w:hAnsi="Times New Roman" w:cs="Times New Roman"/>
                <w:color w:val="212121"/>
                <w:sz w:val="24"/>
                <w:szCs w:val="24"/>
                <w:lang w:val="en-US"/>
              </w:rPr>
            </w:pPr>
            <w:r w:rsidRPr="0020378C">
              <w:rPr>
                <w:rFonts w:ascii="Times New Roman" w:hAnsi="Times New Roman" w:cs="Times New Roman"/>
                <w:color w:val="212121"/>
                <w:sz w:val="24"/>
                <w:szCs w:val="24"/>
                <w:lang/>
              </w:rPr>
              <w:t xml:space="preserve">Differential diagnosis of functional (myocardial, anemic, with changing blood, fever) and organic (mitral and aortic defects) of heart murmurs. Early prevention of complications, indications for surgical treatment. Tactics GP. Differential diagnosis for congenital heart defects. The importance of risk factors for the disease, preventive measures with VDF. Timely clinical, laboratory and instrumental diagnostics, risk factors, the development of CHD. </w:t>
            </w:r>
            <w:proofErr w:type="gramStart"/>
            <w:r w:rsidRPr="0020378C">
              <w:rPr>
                <w:rFonts w:ascii="Times New Roman" w:hAnsi="Times New Roman" w:cs="Times New Roman"/>
                <w:color w:val="212121"/>
                <w:sz w:val="24"/>
                <w:szCs w:val="24"/>
                <w:lang/>
              </w:rPr>
              <w:t>methods</w:t>
            </w:r>
            <w:proofErr w:type="gramEnd"/>
            <w:r w:rsidRPr="0020378C">
              <w:rPr>
                <w:rFonts w:ascii="Times New Roman" w:hAnsi="Times New Roman" w:cs="Times New Roman"/>
                <w:color w:val="212121"/>
                <w:sz w:val="24"/>
                <w:szCs w:val="24"/>
                <w:lang/>
              </w:rPr>
              <w:t xml:space="preserve"> of management of the patient with bacterial </w:t>
            </w:r>
            <w:proofErr w:type="spellStart"/>
            <w:r w:rsidRPr="0020378C">
              <w:rPr>
                <w:rFonts w:ascii="Times New Roman" w:hAnsi="Times New Roman" w:cs="Times New Roman"/>
                <w:color w:val="212121"/>
                <w:sz w:val="24"/>
                <w:szCs w:val="24"/>
                <w:lang/>
              </w:rPr>
              <w:t>endocarditis</w:t>
            </w:r>
            <w:proofErr w:type="spellEnd"/>
            <w:r w:rsidRPr="0020378C">
              <w:rPr>
                <w:rFonts w:ascii="Times New Roman" w:hAnsi="Times New Roman" w:cs="Times New Roman"/>
                <w:color w:val="212121"/>
                <w:sz w:val="24"/>
                <w:szCs w:val="24"/>
                <w:lang/>
              </w:rPr>
              <w:t>.</w:t>
            </w:r>
          </w:p>
          <w:p w:rsidR="00A45C45" w:rsidRPr="0020378C" w:rsidRDefault="00A45C45" w:rsidP="00D07B22">
            <w:pPr>
              <w:rPr>
                <w:lang w:val="en-US"/>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p w:rsidR="00A45C45" w:rsidRPr="0020378C" w:rsidRDefault="00A45C45" w:rsidP="00BE5919">
            <w:pPr>
              <w:spacing w:after="200" w:line="276" w:lineRule="auto"/>
              <w:jc w:val="center"/>
              <w:rPr>
                <w:rFonts w:eastAsia="Calibri"/>
                <w:lang w:eastAsia="en-US"/>
              </w:rPr>
            </w:pPr>
            <w:r w:rsidRPr="0020378C">
              <w:rPr>
                <w:rFonts w:eastAsia="Calibri"/>
                <w:lang w:eastAsia="en-US"/>
              </w:rPr>
              <w:t>(2/1)</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4</w:t>
            </w:r>
          </w:p>
        </w:tc>
      </w:tr>
      <w:tr w:rsidR="00A45C45" w:rsidRPr="0020378C" w:rsidTr="00BE5919">
        <w:trPr>
          <w:cantSplit/>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19</w:t>
            </w:r>
          </w:p>
          <w:p w:rsidR="00A45C45" w:rsidRPr="0020378C" w:rsidRDefault="00A45C45" w:rsidP="00BE5919">
            <w:pPr>
              <w:jc w:val="both"/>
              <w:rPr>
                <w:rFonts w:eastAsia="Calibri"/>
                <w:lang w:val="uz-Cyrl-UZ" w:eastAsia="en-US"/>
              </w:rPr>
            </w:pPr>
          </w:p>
          <w:p w:rsidR="00A45C45" w:rsidRPr="0020378C" w:rsidRDefault="00A45C45" w:rsidP="00BE5919">
            <w:pPr>
              <w:jc w:val="both"/>
              <w:rPr>
                <w:rFonts w:eastAsia="Calibri"/>
                <w:lang w:val="uz-Cyrl-UZ" w:eastAsia="en-US"/>
              </w:rPr>
            </w:pPr>
          </w:p>
          <w:p w:rsidR="00A45C45" w:rsidRPr="0020378C" w:rsidRDefault="00A45C45" w:rsidP="00BE5919">
            <w:pPr>
              <w:jc w:val="both"/>
              <w:rPr>
                <w:rFonts w:eastAsia="Calibri"/>
                <w:lang w:val="uz-Cyrl-UZ" w:eastAsia="en-US"/>
              </w:rPr>
            </w:pPr>
          </w:p>
        </w:tc>
        <w:tc>
          <w:tcPr>
            <w:tcW w:w="7752" w:type="dxa"/>
            <w:tcBorders>
              <w:top w:val="single" w:sz="4" w:space="0" w:color="auto"/>
              <w:left w:val="single" w:sz="4" w:space="0" w:color="auto"/>
              <w:bottom w:val="single" w:sz="4" w:space="0" w:color="auto"/>
              <w:right w:val="single" w:sz="4" w:space="0" w:color="auto"/>
            </w:tcBorders>
          </w:tcPr>
          <w:p w:rsidR="0017730F" w:rsidRPr="0020378C" w:rsidRDefault="0017730F" w:rsidP="0017730F">
            <w:pPr>
              <w:pStyle w:val="HTML"/>
              <w:shd w:val="clear" w:color="auto" w:fill="FFFFFF"/>
              <w:rPr>
                <w:rFonts w:ascii="Times New Roman" w:hAnsi="Times New Roman" w:cs="Times New Roman"/>
                <w:color w:val="212121"/>
                <w:sz w:val="24"/>
                <w:szCs w:val="24"/>
                <w:lang/>
              </w:rPr>
            </w:pPr>
            <w:r w:rsidRPr="0020378C">
              <w:rPr>
                <w:rFonts w:ascii="Times New Roman" w:hAnsi="Times New Roman" w:cs="Times New Roman"/>
                <w:color w:val="212121"/>
                <w:sz w:val="24"/>
                <w:szCs w:val="24"/>
                <w:lang/>
              </w:rPr>
              <w:t xml:space="preserve">Cardiac Noise and </w:t>
            </w:r>
            <w:proofErr w:type="spellStart"/>
            <w:r w:rsidRPr="0020378C">
              <w:rPr>
                <w:rFonts w:ascii="Times New Roman" w:hAnsi="Times New Roman" w:cs="Times New Roman"/>
                <w:color w:val="212121"/>
                <w:sz w:val="24"/>
                <w:szCs w:val="24"/>
                <w:lang/>
              </w:rPr>
              <w:t>Cardiomegaly</w:t>
            </w:r>
            <w:proofErr w:type="spellEnd"/>
          </w:p>
          <w:p w:rsidR="0017730F" w:rsidRPr="0020378C" w:rsidRDefault="0017730F" w:rsidP="0017730F">
            <w:pPr>
              <w:pStyle w:val="HTML"/>
              <w:shd w:val="clear" w:color="auto" w:fill="FFFFFF"/>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 xml:space="preserve">Differential diagnosis of </w:t>
            </w:r>
            <w:proofErr w:type="spellStart"/>
            <w:r w:rsidRPr="0020378C">
              <w:rPr>
                <w:rFonts w:ascii="Times New Roman" w:hAnsi="Times New Roman" w:cs="Times New Roman"/>
                <w:color w:val="212121"/>
                <w:sz w:val="24"/>
                <w:szCs w:val="24"/>
                <w:lang/>
              </w:rPr>
              <w:t>myocarditis</w:t>
            </w:r>
            <w:proofErr w:type="spellEnd"/>
            <w:r w:rsidRPr="0020378C">
              <w:rPr>
                <w:rFonts w:ascii="Times New Roman" w:hAnsi="Times New Roman" w:cs="Times New Roman"/>
                <w:color w:val="212121"/>
                <w:sz w:val="24"/>
                <w:szCs w:val="24"/>
                <w:lang/>
              </w:rPr>
              <w:t xml:space="preserve"> and various </w:t>
            </w:r>
            <w:proofErr w:type="spellStart"/>
            <w:r w:rsidRPr="0020378C">
              <w:rPr>
                <w:rFonts w:ascii="Times New Roman" w:hAnsi="Times New Roman" w:cs="Times New Roman"/>
                <w:color w:val="212121"/>
                <w:sz w:val="24"/>
                <w:szCs w:val="24"/>
                <w:lang/>
              </w:rPr>
              <w:t>cardiomyopathies</w:t>
            </w:r>
            <w:proofErr w:type="spellEnd"/>
            <w:r w:rsidRPr="0020378C">
              <w:rPr>
                <w:rFonts w:ascii="Times New Roman" w:hAnsi="Times New Roman" w:cs="Times New Roman"/>
                <w:color w:val="212121"/>
                <w:sz w:val="24"/>
                <w:szCs w:val="24"/>
                <w:lang/>
              </w:rPr>
              <w:t xml:space="preserve"> (dilatation, restrictive, hypertrophic, </w:t>
            </w:r>
            <w:proofErr w:type="spellStart"/>
            <w:r w:rsidRPr="0020378C">
              <w:rPr>
                <w:rFonts w:ascii="Times New Roman" w:hAnsi="Times New Roman" w:cs="Times New Roman"/>
                <w:color w:val="212121"/>
                <w:sz w:val="24"/>
                <w:szCs w:val="24"/>
                <w:lang/>
              </w:rPr>
              <w:t>arrhythmogenic</w:t>
            </w:r>
            <w:proofErr w:type="spellEnd"/>
            <w:r w:rsidRPr="0020378C">
              <w:rPr>
                <w:rFonts w:ascii="Times New Roman" w:hAnsi="Times New Roman" w:cs="Times New Roman"/>
                <w:color w:val="212121"/>
                <w:sz w:val="24"/>
                <w:szCs w:val="24"/>
                <w:lang/>
              </w:rPr>
              <w:t xml:space="preserve"> dysplasia of the right ventricle). Early detection of ILC. Prevention and tactics of GP.</w:t>
            </w:r>
          </w:p>
          <w:p w:rsidR="00A45C45" w:rsidRPr="0020378C" w:rsidRDefault="00A45C45" w:rsidP="00D07B22">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20</w:t>
            </w:r>
          </w:p>
        </w:tc>
        <w:tc>
          <w:tcPr>
            <w:tcW w:w="7752" w:type="dxa"/>
            <w:tcBorders>
              <w:top w:val="single" w:sz="4" w:space="0" w:color="auto"/>
              <w:left w:val="single" w:sz="4" w:space="0" w:color="auto"/>
              <w:bottom w:val="single" w:sz="4" w:space="0" w:color="auto"/>
              <w:right w:val="single" w:sz="4" w:space="0" w:color="auto"/>
            </w:tcBorders>
          </w:tcPr>
          <w:p w:rsidR="0017730F" w:rsidRPr="0020378C" w:rsidRDefault="0017730F" w:rsidP="0017730F">
            <w:pPr>
              <w:pStyle w:val="HTML"/>
              <w:shd w:val="clear" w:color="auto" w:fill="FFFFFF"/>
              <w:rPr>
                <w:rFonts w:ascii="Times New Roman" w:hAnsi="Times New Roman" w:cs="Times New Roman"/>
                <w:color w:val="212121"/>
                <w:sz w:val="24"/>
                <w:szCs w:val="24"/>
                <w:lang/>
              </w:rPr>
            </w:pPr>
            <w:proofErr w:type="spellStart"/>
            <w:r w:rsidRPr="0020378C">
              <w:rPr>
                <w:rFonts w:ascii="Times New Roman" w:hAnsi="Times New Roman" w:cs="Times New Roman"/>
                <w:color w:val="212121"/>
                <w:sz w:val="24"/>
                <w:szCs w:val="24"/>
                <w:lang/>
              </w:rPr>
              <w:t>Dysphagia</w:t>
            </w:r>
            <w:proofErr w:type="spellEnd"/>
          </w:p>
          <w:p w:rsidR="0017730F" w:rsidRPr="0020378C" w:rsidRDefault="0017730F" w:rsidP="0017730F">
            <w:pPr>
              <w:pStyle w:val="HTML"/>
              <w:shd w:val="clear" w:color="auto" w:fill="FFFFFF"/>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 xml:space="preserve">Differential diagnosis of </w:t>
            </w:r>
            <w:proofErr w:type="spellStart"/>
            <w:r w:rsidRPr="0020378C">
              <w:rPr>
                <w:rFonts w:ascii="Times New Roman" w:hAnsi="Times New Roman" w:cs="Times New Roman"/>
                <w:color w:val="212121"/>
                <w:sz w:val="24"/>
                <w:szCs w:val="24"/>
                <w:lang/>
              </w:rPr>
              <w:t>esophagitis</w:t>
            </w:r>
            <w:proofErr w:type="spellEnd"/>
            <w:r w:rsidRPr="0020378C">
              <w:rPr>
                <w:rFonts w:ascii="Times New Roman" w:hAnsi="Times New Roman" w:cs="Times New Roman"/>
                <w:color w:val="212121"/>
                <w:sz w:val="24"/>
                <w:szCs w:val="24"/>
                <w:lang/>
              </w:rPr>
              <w:t xml:space="preserve">, reflux </w:t>
            </w:r>
            <w:proofErr w:type="spellStart"/>
            <w:r w:rsidRPr="0020378C">
              <w:rPr>
                <w:rFonts w:ascii="Times New Roman" w:hAnsi="Times New Roman" w:cs="Times New Roman"/>
                <w:color w:val="212121"/>
                <w:sz w:val="24"/>
                <w:szCs w:val="24"/>
                <w:lang/>
              </w:rPr>
              <w:t>esophagitis</w:t>
            </w:r>
            <w:proofErr w:type="spellEnd"/>
            <w:r w:rsidRPr="0020378C">
              <w:rPr>
                <w:rFonts w:ascii="Times New Roman" w:hAnsi="Times New Roman" w:cs="Times New Roman"/>
                <w:color w:val="212121"/>
                <w:sz w:val="24"/>
                <w:szCs w:val="24"/>
                <w:lang/>
              </w:rPr>
              <w:t xml:space="preserve">, </w:t>
            </w:r>
            <w:proofErr w:type="spellStart"/>
            <w:r w:rsidRPr="0020378C">
              <w:rPr>
                <w:rFonts w:ascii="Times New Roman" w:hAnsi="Times New Roman" w:cs="Times New Roman"/>
                <w:color w:val="212121"/>
                <w:sz w:val="24"/>
                <w:szCs w:val="24"/>
                <w:lang/>
              </w:rPr>
              <w:t>dysphagia</w:t>
            </w:r>
            <w:proofErr w:type="spellEnd"/>
            <w:r w:rsidRPr="0020378C">
              <w:rPr>
                <w:rFonts w:ascii="Times New Roman" w:hAnsi="Times New Roman" w:cs="Times New Roman"/>
                <w:color w:val="212121"/>
                <w:sz w:val="24"/>
                <w:szCs w:val="24"/>
                <w:lang/>
              </w:rPr>
              <w:t xml:space="preserve"> in scleroderma, esophageal tumors, etc. Prevention. GP tactics</w:t>
            </w:r>
          </w:p>
          <w:p w:rsidR="00A45C45" w:rsidRPr="0020378C" w:rsidRDefault="00A45C45" w:rsidP="00D97679">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21</w:t>
            </w:r>
          </w:p>
        </w:tc>
        <w:tc>
          <w:tcPr>
            <w:tcW w:w="7752" w:type="dxa"/>
            <w:tcBorders>
              <w:top w:val="single" w:sz="4" w:space="0" w:color="auto"/>
              <w:left w:val="single" w:sz="4" w:space="0" w:color="auto"/>
              <w:bottom w:val="single" w:sz="4" w:space="0" w:color="auto"/>
              <w:right w:val="single" w:sz="4" w:space="0" w:color="auto"/>
            </w:tcBorders>
          </w:tcPr>
          <w:p w:rsidR="0017730F" w:rsidRPr="0020378C" w:rsidRDefault="0017730F" w:rsidP="0017730F">
            <w:pPr>
              <w:pStyle w:val="HTML"/>
              <w:shd w:val="clear" w:color="auto" w:fill="FFFFFF"/>
              <w:rPr>
                <w:rFonts w:ascii="Times New Roman" w:hAnsi="Times New Roman" w:cs="Times New Roman"/>
                <w:color w:val="212121"/>
                <w:sz w:val="24"/>
                <w:szCs w:val="24"/>
                <w:lang/>
              </w:rPr>
            </w:pPr>
            <w:r w:rsidRPr="0020378C">
              <w:rPr>
                <w:rFonts w:ascii="Times New Roman" w:hAnsi="Times New Roman" w:cs="Times New Roman"/>
                <w:color w:val="212121"/>
                <w:sz w:val="24"/>
                <w:szCs w:val="24"/>
                <w:lang/>
              </w:rPr>
              <w:t>Stomach ache</w:t>
            </w:r>
          </w:p>
          <w:p w:rsidR="0017730F" w:rsidRPr="0020378C" w:rsidRDefault="0017730F" w:rsidP="0017730F">
            <w:pPr>
              <w:pStyle w:val="HTML"/>
              <w:shd w:val="clear" w:color="auto" w:fill="FFFFFF"/>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 xml:space="preserve">Differential diagnosis of gastritis and peptic ulcer disease (of the stomach and duodenum 12), chronic </w:t>
            </w:r>
            <w:proofErr w:type="spellStart"/>
            <w:r w:rsidRPr="0020378C">
              <w:rPr>
                <w:rFonts w:ascii="Times New Roman" w:hAnsi="Times New Roman" w:cs="Times New Roman"/>
                <w:color w:val="212121"/>
                <w:sz w:val="24"/>
                <w:szCs w:val="24"/>
                <w:lang/>
              </w:rPr>
              <w:t>cholecystitis</w:t>
            </w:r>
            <w:proofErr w:type="spellEnd"/>
            <w:r w:rsidRPr="0020378C">
              <w:rPr>
                <w:rFonts w:ascii="Times New Roman" w:hAnsi="Times New Roman" w:cs="Times New Roman"/>
                <w:color w:val="212121"/>
                <w:sz w:val="24"/>
                <w:szCs w:val="24"/>
                <w:lang/>
              </w:rPr>
              <w:t xml:space="preserve"> and chronic pancreatitis, ulcerative colitis and </w:t>
            </w:r>
            <w:proofErr w:type="spellStart"/>
            <w:r w:rsidRPr="0020378C">
              <w:rPr>
                <w:rFonts w:ascii="Times New Roman" w:hAnsi="Times New Roman" w:cs="Times New Roman"/>
                <w:color w:val="212121"/>
                <w:sz w:val="24"/>
                <w:szCs w:val="24"/>
                <w:lang/>
              </w:rPr>
              <w:t>Crohn's</w:t>
            </w:r>
            <w:proofErr w:type="spellEnd"/>
            <w:r w:rsidRPr="0020378C">
              <w:rPr>
                <w:rFonts w:ascii="Times New Roman" w:hAnsi="Times New Roman" w:cs="Times New Roman"/>
                <w:color w:val="212121"/>
                <w:sz w:val="24"/>
                <w:szCs w:val="24"/>
                <w:lang/>
              </w:rPr>
              <w:t xml:space="preserve"> disease. Prevention. GP tactics</w:t>
            </w:r>
          </w:p>
          <w:p w:rsidR="00A45C45" w:rsidRPr="0020378C" w:rsidRDefault="00A45C45" w:rsidP="003A02A3">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trHeight w:val="778"/>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22</w:t>
            </w:r>
          </w:p>
        </w:tc>
        <w:tc>
          <w:tcPr>
            <w:tcW w:w="7752" w:type="dxa"/>
            <w:tcBorders>
              <w:top w:val="single" w:sz="4" w:space="0" w:color="auto"/>
              <w:left w:val="single" w:sz="4" w:space="0" w:color="auto"/>
              <w:bottom w:val="single" w:sz="4" w:space="0" w:color="auto"/>
              <w:right w:val="single" w:sz="4" w:space="0" w:color="auto"/>
            </w:tcBorders>
          </w:tcPr>
          <w:p w:rsidR="0017730F" w:rsidRPr="0020378C" w:rsidRDefault="0017730F" w:rsidP="0017730F">
            <w:pPr>
              <w:pStyle w:val="HTML"/>
              <w:shd w:val="clear" w:color="auto" w:fill="FFFFFF"/>
              <w:rPr>
                <w:rFonts w:ascii="Times New Roman" w:hAnsi="Times New Roman" w:cs="Times New Roman"/>
                <w:color w:val="212121"/>
                <w:sz w:val="24"/>
                <w:szCs w:val="24"/>
                <w:lang/>
              </w:rPr>
            </w:pPr>
            <w:proofErr w:type="spellStart"/>
            <w:r w:rsidRPr="0020378C">
              <w:rPr>
                <w:rFonts w:ascii="Times New Roman" w:hAnsi="Times New Roman" w:cs="Times New Roman"/>
                <w:color w:val="212121"/>
                <w:sz w:val="24"/>
                <w:szCs w:val="24"/>
                <w:lang/>
              </w:rPr>
              <w:t>Hepatomegaly</w:t>
            </w:r>
            <w:proofErr w:type="spellEnd"/>
            <w:r w:rsidRPr="0020378C">
              <w:rPr>
                <w:rFonts w:ascii="Times New Roman" w:hAnsi="Times New Roman" w:cs="Times New Roman"/>
                <w:color w:val="212121"/>
                <w:sz w:val="24"/>
                <w:szCs w:val="24"/>
                <w:lang/>
              </w:rPr>
              <w:t xml:space="preserve"> and jaundice</w:t>
            </w:r>
          </w:p>
          <w:p w:rsidR="0017730F" w:rsidRPr="0020378C" w:rsidRDefault="0017730F" w:rsidP="0017730F">
            <w:pPr>
              <w:pStyle w:val="HTML"/>
              <w:shd w:val="clear" w:color="auto" w:fill="FFFFFF"/>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 xml:space="preserve">Differential diagnosis of active and inactive chronic hepatitis. Differential diagnosis of chronic hepatitis and liver cirrhosis. Gallstone disease with tumors of the </w:t>
            </w:r>
            <w:proofErr w:type="spellStart"/>
            <w:r w:rsidRPr="0020378C">
              <w:rPr>
                <w:rFonts w:ascii="Times New Roman" w:hAnsi="Times New Roman" w:cs="Times New Roman"/>
                <w:color w:val="212121"/>
                <w:sz w:val="24"/>
                <w:szCs w:val="24"/>
                <w:lang/>
              </w:rPr>
              <w:t>biliary</w:t>
            </w:r>
            <w:proofErr w:type="spellEnd"/>
            <w:r w:rsidRPr="0020378C">
              <w:rPr>
                <w:rFonts w:ascii="Times New Roman" w:hAnsi="Times New Roman" w:cs="Times New Roman"/>
                <w:color w:val="212121"/>
                <w:sz w:val="24"/>
                <w:szCs w:val="24"/>
                <w:lang/>
              </w:rPr>
              <w:t>-pancreatic zone (tumors of the liver, gallbladder, pancreas). Early diagnosis of jaundice. GP prevention and tactics</w:t>
            </w:r>
          </w:p>
          <w:p w:rsidR="00A45C45" w:rsidRPr="0020378C" w:rsidRDefault="00A45C45" w:rsidP="003A02A3">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p w:rsidR="00A45C45" w:rsidRPr="0020378C" w:rsidRDefault="00A45C45" w:rsidP="00BE5919">
            <w:pPr>
              <w:spacing w:after="200" w:line="276" w:lineRule="auto"/>
              <w:jc w:val="center"/>
              <w:rPr>
                <w:rFonts w:eastAsia="Calibri"/>
                <w:lang w:eastAsia="en-US"/>
              </w:rPr>
            </w:pPr>
            <w:r w:rsidRPr="0020378C">
              <w:rPr>
                <w:rFonts w:eastAsia="Calibri"/>
                <w:lang w:eastAsia="en-US"/>
              </w:rPr>
              <w:t>(2/1)</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trHeight w:val="778"/>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lastRenderedPageBreak/>
              <w:t>23</w:t>
            </w:r>
          </w:p>
        </w:tc>
        <w:tc>
          <w:tcPr>
            <w:tcW w:w="7752" w:type="dxa"/>
            <w:tcBorders>
              <w:top w:val="single" w:sz="4" w:space="0" w:color="auto"/>
              <w:left w:val="single" w:sz="4" w:space="0" w:color="auto"/>
              <w:bottom w:val="single" w:sz="4" w:space="0" w:color="auto"/>
              <w:right w:val="single" w:sz="4" w:space="0" w:color="auto"/>
            </w:tcBorders>
          </w:tcPr>
          <w:p w:rsidR="0017730F" w:rsidRPr="0020378C" w:rsidRDefault="0017730F" w:rsidP="0017730F">
            <w:pPr>
              <w:pStyle w:val="HTML"/>
              <w:shd w:val="clear" w:color="auto" w:fill="FFFFFF"/>
              <w:rPr>
                <w:rFonts w:ascii="Times New Roman" w:hAnsi="Times New Roman" w:cs="Times New Roman"/>
                <w:color w:val="212121"/>
                <w:sz w:val="24"/>
                <w:szCs w:val="24"/>
                <w:lang/>
              </w:rPr>
            </w:pPr>
            <w:proofErr w:type="spellStart"/>
            <w:r w:rsidRPr="0020378C">
              <w:rPr>
                <w:rFonts w:ascii="Times New Roman" w:hAnsi="Times New Roman" w:cs="Times New Roman"/>
                <w:color w:val="212121"/>
                <w:sz w:val="24"/>
                <w:szCs w:val="24"/>
                <w:lang/>
              </w:rPr>
              <w:t>Articular</w:t>
            </w:r>
            <w:proofErr w:type="spellEnd"/>
            <w:r w:rsidRPr="0020378C">
              <w:rPr>
                <w:rFonts w:ascii="Times New Roman" w:hAnsi="Times New Roman" w:cs="Times New Roman"/>
                <w:color w:val="212121"/>
                <w:sz w:val="24"/>
                <w:szCs w:val="24"/>
                <w:lang/>
              </w:rPr>
              <w:t xml:space="preserve"> syndrome</w:t>
            </w:r>
          </w:p>
          <w:p w:rsidR="0017730F" w:rsidRPr="0020378C" w:rsidRDefault="0017730F" w:rsidP="0017730F">
            <w:pPr>
              <w:pStyle w:val="HTML"/>
              <w:shd w:val="clear" w:color="auto" w:fill="FFFFFF"/>
              <w:rPr>
                <w:rFonts w:ascii="Times New Roman" w:hAnsi="Times New Roman" w:cs="Times New Roman"/>
                <w:color w:val="212121"/>
                <w:sz w:val="24"/>
                <w:szCs w:val="24"/>
                <w:lang/>
              </w:rPr>
            </w:pPr>
            <w:r w:rsidRPr="0020378C">
              <w:rPr>
                <w:rFonts w:ascii="Times New Roman" w:hAnsi="Times New Roman" w:cs="Times New Roman"/>
                <w:color w:val="212121"/>
                <w:sz w:val="24"/>
                <w:szCs w:val="24"/>
                <w:lang/>
              </w:rPr>
              <w:t>Differential diagnosis of rheumatic fever and rheumatoid arthritis,</w:t>
            </w:r>
          </w:p>
          <w:p w:rsidR="0017730F" w:rsidRPr="0020378C" w:rsidRDefault="0017730F" w:rsidP="0017730F">
            <w:pPr>
              <w:pStyle w:val="HTML"/>
              <w:shd w:val="clear" w:color="auto" w:fill="FFFFFF"/>
              <w:rPr>
                <w:rFonts w:ascii="Times New Roman" w:hAnsi="Times New Roman" w:cs="Times New Roman"/>
                <w:color w:val="212121"/>
                <w:sz w:val="24"/>
                <w:szCs w:val="24"/>
              </w:rPr>
            </w:pPr>
            <w:proofErr w:type="spellStart"/>
            <w:proofErr w:type="gramStart"/>
            <w:r w:rsidRPr="0020378C">
              <w:rPr>
                <w:rFonts w:ascii="Times New Roman" w:hAnsi="Times New Roman" w:cs="Times New Roman"/>
                <w:color w:val="212121"/>
                <w:sz w:val="24"/>
                <w:szCs w:val="24"/>
                <w:lang/>
              </w:rPr>
              <w:t>seronegative</w:t>
            </w:r>
            <w:proofErr w:type="spellEnd"/>
            <w:proofErr w:type="gramEnd"/>
            <w:r w:rsidRPr="0020378C">
              <w:rPr>
                <w:rFonts w:ascii="Times New Roman" w:hAnsi="Times New Roman" w:cs="Times New Roman"/>
                <w:color w:val="212121"/>
                <w:sz w:val="24"/>
                <w:szCs w:val="24"/>
                <w:lang/>
              </w:rPr>
              <w:t xml:space="preserve"> </w:t>
            </w:r>
            <w:proofErr w:type="spellStart"/>
            <w:r w:rsidRPr="0020378C">
              <w:rPr>
                <w:rFonts w:ascii="Times New Roman" w:hAnsi="Times New Roman" w:cs="Times New Roman"/>
                <w:color w:val="212121"/>
                <w:sz w:val="24"/>
                <w:szCs w:val="24"/>
                <w:lang/>
              </w:rPr>
              <w:t>spondyloarthritis</w:t>
            </w:r>
            <w:proofErr w:type="spellEnd"/>
            <w:r w:rsidRPr="0020378C">
              <w:rPr>
                <w:rFonts w:ascii="Times New Roman" w:hAnsi="Times New Roman" w:cs="Times New Roman"/>
                <w:color w:val="212121"/>
                <w:sz w:val="24"/>
                <w:szCs w:val="24"/>
                <w:lang/>
              </w:rPr>
              <w:t xml:space="preserve"> Prevention. GP tactics</w:t>
            </w:r>
          </w:p>
          <w:p w:rsidR="00A45C45" w:rsidRPr="0020378C" w:rsidRDefault="00A45C45" w:rsidP="003A02A3">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p w:rsidR="00A45C45" w:rsidRPr="0020378C" w:rsidRDefault="00A45C45" w:rsidP="00BE5919">
            <w:pPr>
              <w:spacing w:after="200" w:line="276" w:lineRule="auto"/>
              <w:jc w:val="center"/>
              <w:rPr>
                <w:rFonts w:eastAsia="Calibri"/>
                <w:lang w:eastAsia="en-US"/>
              </w:rPr>
            </w:pPr>
            <w:r w:rsidRPr="0020378C">
              <w:rPr>
                <w:rFonts w:eastAsia="Calibri"/>
                <w:lang w:eastAsia="en-US"/>
              </w:rPr>
              <w:t>(2/1)</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trHeight w:val="778"/>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24</w:t>
            </w:r>
          </w:p>
        </w:tc>
        <w:tc>
          <w:tcPr>
            <w:tcW w:w="7752" w:type="dxa"/>
            <w:tcBorders>
              <w:top w:val="single" w:sz="4" w:space="0" w:color="auto"/>
              <w:left w:val="single" w:sz="4" w:space="0" w:color="auto"/>
              <w:bottom w:val="single" w:sz="4" w:space="0" w:color="auto"/>
              <w:right w:val="single" w:sz="4" w:space="0" w:color="auto"/>
            </w:tcBorders>
          </w:tcPr>
          <w:p w:rsidR="0017730F" w:rsidRPr="0020378C" w:rsidRDefault="0017730F" w:rsidP="0017730F">
            <w:pPr>
              <w:pStyle w:val="HTML"/>
              <w:shd w:val="clear" w:color="auto" w:fill="FFFFFF"/>
              <w:rPr>
                <w:rFonts w:ascii="Times New Roman" w:hAnsi="Times New Roman" w:cs="Times New Roman"/>
                <w:color w:val="212121"/>
                <w:sz w:val="24"/>
                <w:szCs w:val="24"/>
                <w:lang/>
              </w:rPr>
            </w:pPr>
            <w:proofErr w:type="spellStart"/>
            <w:r w:rsidRPr="0020378C">
              <w:rPr>
                <w:rFonts w:ascii="Times New Roman" w:hAnsi="Times New Roman" w:cs="Times New Roman"/>
                <w:color w:val="212121"/>
                <w:sz w:val="24"/>
                <w:szCs w:val="24"/>
                <w:lang/>
              </w:rPr>
              <w:t>Articular</w:t>
            </w:r>
            <w:proofErr w:type="spellEnd"/>
            <w:r w:rsidRPr="0020378C">
              <w:rPr>
                <w:rFonts w:ascii="Times New Roman" w:hAnsi="Times New Roman" w:cs="Times New Roman"/>
                <w:color w:val="212121"/>
                <w:sz w:val="24"/>
                <w:szCs w:val="24"/>
                <w:lang/>
              </w:rPr>
              <w:t xml:space="preserve"> syndrome</w:t>
            </w:r>
          </w:p>
          <w:p w:rsidR="0017730F" w:rsidRPr="0020378C" w:rsidRDefault="0017730F" w:rsidP="0017730F">
            <w:pPr>
              <w:pStyle w:val="HTML"/>
              <w:shd w:val="clear" w:color="auto" w:fill="FFFFFF"/>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 xml:space="preserve">Differential diagnosis of systemic lupus </w:t>
            </w:r>
            <w:proofErr w:type="spellStart"/>
            <w:r w:rsidRPr="0020378C">
              <w:rPr>
                <w:rFonts w:ascii="Times New Roman" w:hAnsi="Times New Roman" w:cs="Times New Roman"/>
                <w:color w:val="212121"/>
                <w:sz w:val="24"/>
                <w:szCs w:val="24"/>
                <w:lang/>
              </w:rPr>
              <w:t>erythematosus</w:t>
            </w:r>
            <w:proofErr w:type="spellEnd"/>
            <w:r w:rsidRPr="0020378C">
              <w:rPr>
                <w:rFonts w:ascii="Times New Roman" w:hAnsi="Times New Roman" w:cs="Times New Roman"/>
                <w:color w:val="212121"/>
                <w:sz w:val="24"/>
                <w:szCs w:val="24"/>
                <w:lang/>
              </w:rPr>
              <w:t xml:space="preserve">, systemic scleroderma, </w:t>
            </w:r>
            <w:proofErr w:type="spellStart"/>
            <w:r w:rsidRPr="0020378C">
              <w:rPr>
                <w:rFonts w:ascii="Times New Roman" w:hAnsi="Times New Roman" w:cs="Times New Roman"/>
                <w:color w:val="212121"/>
                <w:sz w:val="24"/>
                <w:szCs w:val="24"/>
                <w:lang/>
              </w:rPr>
              <w:t>dermatomyositis</w:t>
            </w:r>
            <w:proofErr w:type="spellEnd"/>
            <w:r w:rsidRPr="0020378C">
              <w:rPr>
                <w:rFonts w:ascii="Times New Roman" w:hAnsi="Times New Roman" w:cs="Times New Roman"/>
                <w:color w:val="212121"/>
                <w:sz w:val="24"/>
                <w:szCs w:val="24"/>
                <w:lang/>
              </w:rPr>
              <w:t xml:space="preserve">, </w:t>
            </w:r>
            <w:proofErr w:type="spellStart"/>
            <w:r w:rsidRPr="0020378C">
              <w:rPr>
                <w:rFonts w:ascii="Times New Roman" w:hAnsi="Times New Roman" w:cs="Times New Roman"/>
                <w:color w:val="212121"/>
                <w:sz w:val="24"/>
                <w:szCs w:val="24"/>
                <w:lang/>
              </w:rPr>
              <w:t>periarteritis</w:t>
            </w:r>
            <w:proofErr w:type="spellEnd"/>
            <w:r w:rsidRPr="0020378C">
              <w:rPr>
                <w:rFonts w:ascii="Times New Roman" w:hAnsi="Times New Roman" w:cs="Times New Roman"/>
                <w:color w:val="212121"/>
                <w:sz w:val="24"/>
                <w:szCs w:val="24"/>
                <w:lang/>
              </w:rPr>
              <w:t xml:space="preserve"> </w:t>
            </w:r>
            <w:proofErr w:type="spellStart"/>
            <w:r w:rsidRPr="0020378C">
              <w:rPr>
                <w:rFonts w:ascii="Times New Roman" w:hAnsi="Times New Roman" w:cs="Times New Roman"/>
                <w:color w:val="212121"/>
                <w:sz w:val="24"/>
                <w:szCs w:val="24"/>
                <w:lang/>
              </w:rPr>
              <w:t>nodosa</w:t>
            </w:r>
            <w:proofErr w:type="spellEnd"/>
            <w:r w:rsidRPr="0020378C">
              <w:rPr>
                <w:rFonts w:ascii="Times New Roman" w:hAnsi="Times New Roman" w:cs="Times New Roman"/>
                <w:color w:val="212121"/>
                <w:sz w:val="24"/>
                <w:szCs w:val="24"/>
                <w:lang/>
              </w:rPr>
              <w:t xml:space="preserve"> and hemorrhagic </w:t>
            </w:r>
            <w:proofErr w:type="spellStart"/>
            <w:r w:rsidRPr="0020378C">
              <w:rPr>
                <w:rFonts w:ascii="Times New Roman" w:hAnsi="Times New Roman" w:cs="Times New Roman"/>
                <w:color w:val="212121"/>
                <w:sz w:val="24"/>
                <w:szCs w:val="24"/>
                <w:lang/>
              </w:rPr>
              <w:t>vasculitis</w:t>
            </w:r>
            <w:proofErr w:type="spellEnd"/>
            <w:r w:rsidRPr="0020378C">
              <w:rPr>
                <w:rFonts w:ascii="Times New Roman" w:hAnsi="Times New Roman" w:cs="Times New Roman"/>
                <w:color w:val="212121"/>
                <w:sz w:val="24"/>
                <w:szCs w:val="24"/>
                <w:lang/>
              </w:rPr>
              <w:t>. GP tactics.</w:t>
            </w:r>
          </w:p>
          <w:p w:rsidR="00A45C45" w:rsidRPr="0020378C" w:rsidRDefault="00A45C45" w:rsidP="003A02A3">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trHeight w:val="778"/>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25</w:t>
            </w:r>
          </w:p>
        </w:tc>
        <w:tc>
          <w:tcPr>
            <w:tcW w:w="7752" w:type="dxa"/>
            <w:tcBorders>
              <w:top w:val="single" w:sz="4" w:space="0" w:color="auto"/>
              <w:left w:val="single" w:sz="4" w:space="0" w:color="auto"/>
              <w:bottom w:val="single" w:sz="4" w:space="0" w:color="auto"/>
              <w:right w:val="single" w:sz="4" w:space="0" w:color="auto"/>
            </w:tcBorders>
          </w:tcPr>
          <w:p w:rsidR="00116FF5" w:rsidRPr="0020378C" w:rsidRDefault="00116FF5" w:rsidP="00116FF5">
            <w:pPr>
              <w:pStyle w:val="HTML"/>
              <w:shd w:val="clear" w:color="auto" w:fill="FFFFFF"/>
              <w:rPr>
                <w:rFonts w:ascii="Times New Roman" w:hAnsi="Times New Roman" w:cs="Times New Roman"/>
                <w:color w:val="212121"/>
                <w:sz w:val="24"/>
                <w:szCs w:val="24"/>
                <w:lang/>
              </w:rPr>
            </w:pPr>
            <w:r w:rsidRPr="0020378C">
              <w:rPr>
                <w:rFonts w:ascii="Times New Roman" w:hAnsi="Times New Roman" w:cs="Times New Roman"/>
                <w:color w:val="212121"/>
                <w:sz w:val="24"/>
                <w:szCs w:val="24"/>
                <w:lang/>
              </w:rPr>
              <w:t>Changes in urinary sediment</w:t>
            </w:r>
          </w:p>
          <w:p w:rsidR="00116FF5" w:rsidRPr="0020378C" w:rsidRDefault="00116FF5" w:rsidP="00116FF5">
            <w:pPr>
              <w:pStyle w:val="HTML"/>
              <w:shd w:val="clear" w:color="auto" w:fill="FFFFFF"/>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 xml:space="preserve">Differential diagnosis of </w:t>
            </w:r>
            <w:proofErr w:type="spellStart"/>
            <w:r w:rsidRPr="0020378C">
              <w:rPr>
                <w:rFonts w:ascii="Times New Roman" w:hAnsi="Times New Roman" w:cs="Times New Roman"/>
                <w:color w:val="212121"/>
                <w:sz w:val="24"/>
                <w:szCs w:val="24"/>
                <w:lang/>
              </w:rPr>
              <w:t>proteinuria</w:t>
            </w:r>
            <w:proofErr w:type="spellEnd"/>
            <w:r w:rsidRPr="0020378C">
              <w:rPr>
                <w:rFonts w:ascii="Times New Roman" w:hAnsi="Times New Roman" w:cs="Times New Roman"/>
                <w:color w:val="212121"/>
                <w:sz w:val="24"/>
                <w:szCs w:val="24"/>
                <w:lang/>
              </w:rPr>
              <w:t xml:space="preserve"> and pathological urinary sediment (</w:t>
            </w:r>
            <w:proofErr w:type="spellStart"/>
            <w:r w:rsidRPr="0020378C">
              <w:rPr>
                <w:rFonts w:ascii="Times New Roman" w:hAnsi="Times New Roman" w:cs="Times New Roman"/>
                <w:color w:val="212121"/>
                <w:sz w:val="24"/>
                <w:szCs w:val="24"/>
                <w:lang/>
              </w:rPr>
              <w:t>pyelonephritis</w:t>
            </w:r>
            <w:proofErr w:type="spellEnd"/>
            <w:r w:rsidRPr="0020378C">
              <w:rPr>
                <w:rFonts w:ascii="Times New Roman" w:hAnsi="Times New Roman" w:cs="Times New Roman"/>
                <w:color w:val="212121"/>
                <w:sz w:val="24"/>
                <w:szCs w:val="24"/>
                <w:lang/>
              </w:rPr>
              <w:t xml:space="preserve">, </w:t>
            </w:r>
            <w:proofErr w:type="spellStart"/>
            <w:r w:rsidRPr="0020378C">
              <w:rPr>
                <w:rFonts w:ascii="Times New Roman" w:hAnsi="Times New Roman" w:cs="Times New Roman"/>
                <w:color w:val="212121"/>
                <w:sz w:val="24"/>
                <w:szCs w:val="24"/>
                <w:lang/>
              </w:rPr>
              <w:t>glomerulonephritis</w:t>
            </w:r>
            <w:proofErr w:type="spellEnd"/>
            <w:r w:rsidRPr="0020378C">
              <w:rPr>
                <w:rFonts w:ascii="Times New Roman" w:hAnsi="Times New Roman" w:cs="Times New Roman"/>
                <w:color w:val="212121"/>
                <w:sz w:val="24"/>
                <w:szCs w:val="24"/>
                <w:lang/>
              </w:rPr>
              <w:t xml:space="preserve"> and interstitial nephritis). GP tactics. Chronic kidney disease.</w:t>
            </w:r>
          </w:p>
          <w:p w:rsidR="00A45C45" w:rsidRPr="0020378C" w:rsidRDefault="00A45C45" w:rsidP="003A02A3">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p w:rsidR="00A45C45" w:rsidRPr="0020378C" w:rsidRDefault="00A45C45" w:rsidP="00BE5919">
            <w:pPr>
              <w:spacing w:after="200" w:line="276" w:lineRule="auto"/>
              <w:jc w:val="center"/>
              <w:rPr>
                <w:rFonts w:eastAsia="Calibri"/>
                <w:lang w:eastAsia="en-US"/>
              </w:rPr>
            </w:pPr>
            <w:r w:rsidRPr="0020378C">
              <w:rPr>
                <w:rFonts w:eastAsia="Calibri"/>
                <w:lang w:eastAsia="en-US"/>
              </w:rPr>
              <w:t>(2/1)</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trHeight w:val="778"/>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26</w:t>
            </w:r>
          </w:p>
        </w:tc>
        <w:tc>
          <w:tcPr>
            <w:tcW w:w="7752" w:type="dxa"/>
            <w:tcBorders>
              <w:top w:val="single" w:sz="4" w:space="0" w:color="auto"/>
              <w:left w:val="single" w:sz="4" w:space="0" w:color="auto"/>
              <w:bottom w:val="single" w:sz="4" w:space="0" w:color="auto"/>
              <w:right w:val="single" w:sz="4" w:space="0" w:color="auto"/>
            </w:tcBorders>
          </w:tcPr>
          <w:p w:rsidR="00116FF5" w:rsidRPr="0020378C" w:rsidRDefault="00116FF5" w:rsidP="00116FF5">
            <w:pPr>
              <w:pStyle w:val="HTML"/>
              <w:shd w:val="clear" w:color="auto" w:fill="FFFFFF"/>
              <w:rPr>
                <w:rFonts w:ascii="Times New Roman" w:hAnsi="Times New Roman" w:cs="Times New Roman"/>
                <w:color w:val="212121"/>
                <w:sz w:val="24"/>
                <w:szCs w:val="24"/>
                <w:lang/>
              </w:rPr>
            </w:pPr>
            <w:r w:rsidRPr="0020378C">
              <w:rPr>
                <w:rFonts w:ascii="Times New Roman" w:hAnsi="Times New Roman" w:cs="Times New Roman"/>
                <w:color w:val="212121"/>
                <w:sz w:val="24"/>
                <w:szCs w:val="24"/>
                <w:lang/>
              </w:rPr>
              <w:t>Changes in urinary sediment</w:t>
            </w:r>
          </w:p>
          <w:p w:rsidR="00116FF5" w:rsidRPr="0020378C" w:rsidRDefault="00116FF5" w:rsidP="00116FF5">
            <w:pPr>
              <w:pStyle w:val="HTML"/>
              <w:shd w:val="clear" w:color="auto" w:fill="FFFFFF"/>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 xml:space="preserve">Differential diagnosis of </w:t>
            </w:r>
            <w:proofErr w:type="spellStart"/>
            <w:r w:rsidRPr="0020378C">
              <w:rPr>
                <w:rFonts w:ascii="Times New Roman" w:hAnsi="Times New Roman" w:cs="Times New Roman"/>
                <w:color w:val="212121"/>
                <w:sz w:val="24"/>
                <w:szCs w:val="24"/>
                <w:lang/>
              </w:rPr>
              <w:t>amyloidosis</w:t>
            </w:r>
            <w:proofErr w:type="spellEnd"/>
            <w:r w:rsidRPr="0020378C">
              <w:rPr>
                <w:rFonts w:ascii="Times New Roman" w:hAnsi="Times New Roman" w:cs="Times New Roman"/>
                <w:color w:val="212121"/>
                <w:sz w:val="24"/>
                <w:szCs w:val="24"/>
                <w:lang/>
              </w:rPr>
              <w:t xml:space="preserve"> and nephropathy (pregnant, diabetic, drug). GP tactics.</w:t>
            </w:r>
          </w:p>
          <w:p w:rsidR="00A45C45" w:rsidRPr="0020378C" w:rsidRDefault="00A45C45" w:rsidP="003A02A3">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trHeight w:val="778"/>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27</w:t>
            </w:r>
          </w:p>
        </w:tc>
        <w:tc>
          <w:tcPr>
            <w:tcW w:w="7752" w:type="dxa"/>
            <w:tcBorders>
              <w:top w:val="single" w:sz="4" w:space="0" w:color="auto"/>
              <w:left w:val="single" w:sz="4" w:space="0" w:color="auto"/>
              <w:bottom w:val="single" w:sz="4" w:space="0" w:color="auto"/>
              <w:right w:val="single" w:sz="4" w:space="0" w:color="auto"/>
            </w:tcBorders>
          </w:tcPr>
          <w:p w:rsidR="00116FF5" w:rsidRPr="0020378C" w:rsidRDefault="00116FF5" w:rsidP="00116FF5">
            <w:pPr>
              <w:pStyle w:val="HTML"/>
              <w:shd w:val="clear" w:color="auto" w:fill="FFFFFF"/>
              <w:rPr>
                <w:rFonts w:ascii="Times New Roman" w:hAnsi="Times New Roman" w:cs="Times New Roman"/>
                <w:color w:val="212121"/>
                <w:sz w:val="24"/>
                <w:szCs w:val="24"/>
                <w:lang/>
              </w:rPr>
            </w:pPr>
            <w:r w:rsidRPr="0020378C">
              <w:rPr>
                <w:rFonts w:ascii="Times New Roman" w:hAnsi="Times New Roman" w:cs="Times New Roman"/>
                <w:color w:val="212121"/>
                <w:sz w:val="24"/>
                <w:szCs w:val="24"/>
                <w:lang/>
              </w:rPr>
              <w:t>Edema syndrome.</w:t>
            </w:r>
          </w:p>
          <w:p w:rsidR="00116FF5" w:rsidRPr="0020378C" w:rsidRDefault="00116FF5" w:rsidP="00116FF5">
            <w:pPr>
              <w:pStyle w:val="HTML"/>
              <w:shd w:val="clear" w:color="auto" w:fill="FFFFFF"/>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 xml:space="preserve">Differential diagnosis of edema syndrome of various genesis: generalized (heart failure, kidney disease (nephritic syndrome; </w:t>
            </w:r>
            <w:proofErr w:type="spellStart"/>
            <w:r w:rsidRPr="0020378C">
              <w:rPr>
                <w:rFonts w:ascii="Times New Roman" w:hAnsi="Times New Roman" w:cs="Times New Roman"/>
                <w:color w:val="212121"/>
                <w:sz w:val="24"/>
                <w:szCs w:val="24"/>
                <w:lang/>
              </w:rPr>
              <w:t>nephrotic</w:t>
            </w:r>
            <w:proofErr w:type="spellEnd"/>
            <w:r w:rsidRPr="0020378C">
              <w:rPr>
                <w:rFonts w:ascii="Times New Roman" w:hAnsi="Times New Roman" w:cs="Times New Roman"/>
                <w:color w:val="212121"/>
                <w:sz w:val="24"/>
                <w:szCs w:val="24"/>
                <w:lang/>
              </w:rPr>
              <w:t xml:space="preserve"> syndrome, liver disease (cirrhosis, chronic hepatitis, liver cancer), gastrointestinal diseases, accompanied by loss of protein, prolonged fasting, </w:t>
            </w:r>
            <w:proofErr w:type="spellStart"/>
            <w:r w:rsidRPr="0020378C">
              <w:rPr>
                <w:rFonts w:ascii="Times New Roman" w:hAnsi="Times New Roman" w:cs="Times New Roman"/>
                <w:color w:val="212121"/>
                <w:sz w:val="24"/>
                <w:szCs w:val="24"/>
                <w:lang/>
              </w:rPr>
              <w:t>cachex</w:t>
            </w:r>
            <w:proofErr w:type="spellEnd"/>
            <w:proofErr w:type="gramStart"/>
            <w:r w:rsidRPr="0020378C">
              <w:rPr>
                <w:rFonts w:ascii="Times New Roman" w:hAnsi="Times New Roman" w:cs="Times New Roman"/>
                <w:color w:val="212121"/>
                <w:sz w:val="24"/>
                <w:szCs w:val="24"/>
                <w:lang/>
              </w:rPr>
              <w:t>) ,</w:t>
            </w:r>
            <w:proofErr w:type="gramEnd"/>
            <w:r w:rsidRPr="0020378C">
              <w:rPr>
                <w:rFonts w:ascii="Times New Roman" w:hAnsi="Times New Roman" w:cs="Times New Roman"/>
                <w:color w:val="212121"/>
                <w:sz w:val="24"/>
                <w:szCs w:val="24"/>
                <w:lang/>
              </w:rPr>
              <w:t xml:space="preserve"> endocrine diseases, </w:t>
            </w:r>
            <w:proofErr w:type="spellStart"/>
            <w:r w:rsidRPr="0020378C">
              <w:rPr>
                <w:rFonts w:ascii="Times New Roman" w:hAnsi="Times New Roman" w:cs="Times New Roman"/>
                <w:color w:val="212121"/>
                <w:sz w:val="24"/>
                <w:szCs w:val="24"/>
                <w:lang/>
              </w:rPr>
              <w:t>oncological</w:t>
            </w:r>
            <w:proofErr w:type="spellEnd"/>
            <w:r w:rsidRPr="0020378C">
              <w:rPr>
                <w:rFonts w:ascii="Times New Roman" w:hAnsi="Times New Roman" w:cs="Times New Roman"/>
                <w:color w:val="212121"/>
                <w:sz w:val="24"/>
                <w:szCs w:val="24"/>
                <w:lang/>
              </w:rPr>
              <w:t xml:space="preserve"> diseases) and local edema (allergic, inflammatory, venous and lymphatic). GP tactics.</w:t>
            </w:r>
          </w:p>
          <w:p w:rsidR="00A45C45" w:rsidRPr="0020378C" w:rsidRDefault="00A45C45" w:rsidP="003A02A3">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p w:rsidR="00A45C45" w:rsidRPr="0020378C" w:rsidRDefault="00A45C45" w:rsidP="00BE5919">
            <w:pPr>
              <w:spacing w:after="200" w:line="276" w:lineRule="auto"/>
              <w:jc w:val="center"/>
              <w:rPr>
                <w:rFonts w:eastAsia="Calibri"/>
                <w:lang w:eastAsia="en-US"/>
              </w:rPr>
            </w:pPr>
            <w:r w:rsidRPr="0020378C">
              <w:rPr>
                <w:rFonts w:eastAsia="Calibri"/>
                <w:lang w:eastAsia="en-US"/>
              </w:rPr>
              <w:t>(2/1)</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trHeight w:val="778"/>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28</w:t>
            </w:r>
          </w:p>
        </w:tc>
        <w:tc>
          <w:tcPr>
            <w:tcW w:w="7752" w:type="dxa"/>
            <w:tcBorders>
              <w:top w:val="single" w:sz="4" w:space="0" w:color="auto"/>
              <w:left w:val="single" w:sz="4" w:space="0" w:color="auto"/>
              <w:bottom w:val="single" w:sz="4" w:space="0" w:color="auto"/>
              <w:right w:val="single" w:sz="4" w:space="0" w:color="auto"/>
            </w:tcBorders>
          </w:tcPr>
          <w:p w:rsidR="00116FF5" w:rsidRPr="0020378C" w:rsidRDefault="00116FF5" w:rsidP="00116FF5">
            <w:pPr>
              <w:pStyle w:val="HTML"/>
              <w:shd w:val="clear" w:color="auto" w:fill="FFFFFF"/>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Geriatrics. Problems of age norm. Functional and organic changes during aging. Patterns of aging. The mechanism of development of age-related changes. Physiology and food hygiene of the elderly. Clinical manifestations of atherosclerosis and dynamic observation. Emphysema in the elderly. Age-related changes predisposing to the development of COPD in the elderly. GP tactics and observation methods for detecting these conditions in the elderly. Problems of the elderly with diseases of the gastrointestinal tract. Problems of the elderly with diseases of the urinary system. Age-related changes predisposing to these diseases.</w:t>
            </w:r>
          </w:p>
          <w:p w:rsidR="00A45C45" w:rsidRPr="0020378C" w:rsidRDefault="00A45C45" w:rsidP="00BE5919">
            <w:pPr>
              <w:pStyle w:val="a3"/>
              <w:spacing w:after="0" w:line="240" w:lineRule="auto"/>
              <w:ind w:left="0"/>
              <w:jc w:val="both"/>
              <w:rPr>
                <w:rFonts w:ascii="Times New Roman" w:eastAsia="Calibri"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p w:rsidR="00A45C45" w:rsidRPr="0020378C" w:rsidRDefault="00A45C45" w:rsidP="00BE5919">
            <w:pPr>
              <w:spacing w:after="200" w:line="276" w:lineRule="auto"/>
              <w:jc w:val="center"/>
              <w:rPr>
                <w:rFonts w:eastAsia="Calibri"/>
                <w:lang w:eastAsia="en-US"/>
              </w:rPr>
            </w:pPr>
            <w:r w:rsidRPr="0020378C">
              <w:rPr>
                <w:rFonts w:eastAsia="Calibri"/>
                <w:lang w:eastAsia="en-US"/>
              </w:rPr>
              <w:t>(2/1)</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4</w:t>
            </w:r>
          </w:p>
        </w:tc>
      </w:tr>
      <w:tr w:rsidR="00A45C45" w:rsidRPr="0020378C" w:rsidTr="00BE5919">
        <w:trPr>
          <w:cantSplit/>
          <w:trHeight w:val="320"/>
          <w:jc w:val="center"/>
        </w:trPr>
        <w:tc>
          <w:tcPr>
            <w:tcW w:w="9957" w:type="dxa"/>
            <w:gridSpan w:val="4"/>
            <w:vAlign w:val="center"/>
          </w:tcPr>
          <w:p w:rsidR="00A45C45" w:rsidRPr="0020378C" w:rsidRDefault="00116FF5" w:rsidP="00116FF5">
            <w:pPr>
              <w:pStyle w:val="HTML"/>
              <w:shd w:val="clear" w:color="auto" w:fill="FFFFFF"/>
              <w:jc w:val="center"/>
              <w:rPr>
                <w:rFonts w:ascii="Times New Roman" w:hAnsi="Times New Roman" w:cs="Times New Roman"/>
                <w:b/>
                <w:color w:val="212121"/>
                <w:sz w:val="24"/>
                <w:szCs w:val="24"/>
              </w:rPr>
            </w:pPr>
            <w:r w:rsidRPr="0020378C">
              <w:rPr>
                <w:rFonts w:ascii="Times New Roman" w:hAnsi="Times New Roman" w:cs="Times New Roman"/>
                <w:b/>
                <w:color w:val="212121"/>
                <w:sz w:val="24"/>
                <w:szCs w:val="24"/>
                <w:lang/>
              </w:rPr>
              <w:t>Outpatient therapy</w:t>
            </w:r>
          </w:p>
        </w:tc>
      </w:tr>
      <w:tr w:rsidR="00A45C45" w:rsidRPr="0020378C" w:rsidTr="00BE5919">
        <w:trPr>
          <w:cantSplit/>
          <w:trHeight w:val="778"/>
          <w:jc w:val="center"/>
        </w:trPr>
        <w:tc>
          <w:tcPr>
            <w:tcW w:w="646" w:type="dxa"/>
            <w:tcBorders>
              <w:bottom w:val="single" w:sz="4" w:space="0" w:color="auto"/>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1</w:t>
            </w:r>
          </w:p>
        </w:tc>
        <w:tc>
          <w:tcPr>
            <w:tcW w:w="7752" w:type="dxa"/>
            <w:tcBorders>
              <w:top w:val="single" w:sz="4" w:space="0" w:color="auto"/>
              <w:left w:val="single" w:sz="4" w:space="0" w:color="auto"/>
              <w:bottom w:val="single" w:sz="4" w:space="0" w:color="auto"/>
              <w:right w:val="single" w:sz="4" w:space="0" w:color="auto"/>
            </w:tcBorders>
          </w:tcPr>
          <w:p w:rsidR="00A45C45" w:rsidRPr="0020378C" w:rsidRDefault="00116FF5" w:rsidP="00BE5919">
            <w:pPr>
              <w:pStyle w:val="a3"/>
              <w:spacing w:after="0" w:line="240" w:lineRule="auto"/>
              <w:ind w:left="0"/>
              <w:jc w:val="both"/>
              <w:rPr>
                <w:rFonts w:ascii="Times New Roman" w:hAnsi="Times New Roman"/>
                <w:sz w:val="24"/>
                <w:szCs w:val="24"/>
                <w:lang w:val="uz-Cyrl-UZ"/>
              </w:rPr>
            </w:pPr>
            <w:r w:rsidRPr="0020378C">
              <w:rPr>
                <w:rFonts w:ascii="Times New Roman" w:hAnsi="Times New Roman"/>
                <w:sz w:val="24"/>
                <w:szCs w:val="24"/>
                <w:lang w:val="en-US"/>
              </w:rPr>
              <w:br/>
            </w:r>
            <w:r w:rsidRPr="0020378C">
              <w:rPr>
                <w:rFonts w:ascii="Times New Roman" w:hAnsi="Times New Roman"/>
                <w:color w:val="212121"/>
                <w:sz w:val="24"/>
                <w:szCs w:val="24"/>
                <w:shd w:val="clear" w:color="auto" w:fill="FFFFFF"/>
                <w:lang w:val="en-US"/>
              </w:rPr>
              <w:t xml:space="preserve">Work with the family. Features of work. Psychological environment in the family. Features of work. Psychological environment in the family. Problems of religion. Family counseling. Practical advice. The responsibility of the patient for their health (follow-up and monitoring in primary care). Children, adolescents, women of childbearing age, pregnant women, men, the elderly. Socially unprotected. Patients, difficult patients, dying patients. The tasks of clinical examination and rehabilitation of therapeutic patients. </w:t>
            </w:r>
            <w:proofErr w:type="spellStart"/>
            <w:r w:rsidRPr="0020378C">
              <w:rPr>
                <w:rFonts w:ascii="Times New Roman" w:hAnsi="Times New Roman"/>
                <w:color w:val="212121"/>
                <w:sz w:val="24"/>
                <w:szCs w:val="24"/>
                <w:shd w:val="clear" w:color="auto" w:fill="FFFFFF"/>
              </w:rPr>
              <w:t>Examination</w:t>
            </w:r>
            <w:proofErr w:type="spellEnd"/>
            <w:r w:rsidRPr="0020378C">
              <w:rPr>
                <w:rFonts w:ascii="Times New Roman" w:hAnsi="Times New Roman"/>
                <w:color w:val="212121"/>
                <w:sz w:val="24"/>
                <w:szCs w:val="24"/>
                <w:shd w:val="clear" w:color="auto" w:fill="FFFFFF"/>
              </w:rPr>
              <w:t xml:space="preserve"> </w:t>
            </w:r>
            <w:proofErr w:type="spellStart"/>
            <w:r w:rsidRPr="0020378C">
              <w:rPr>
                <w:rFonts w:ascii="Times New Roman" w:hAnsi="Times New Roman"/>
                <w:color w:val="212121"/>
                <w:sz w:val="24"/>
                <w:szCs w:val="24"/>
                <w:shd w:val="clear" w:color="auto" w:fill="FFFFFF"/>
              </w:rPr>
              <w:t>of</w:t>
            </w:r>
            <w:proofErr w:type="spellEnd"/>
            <w:r w:rsidRPr="0020378C">
              <w:rPr>
                <w:rFonts w:ascii="Times New Roman" w:hAnsi="Times New Roman"/>
                <w:color w:val="212121"/>
                <w:sz w:val="24"/>
                <w:szCs w:val="24"/>
                <w:shd w:val="clear" w:color="auto" w:fill="FFFFFF"/>
              </w:rPr>
              <w:t xml:space="preserve"> </w:t>
            </w:r>
            <w:proofErr w:type="spellStart"/>
            <w:r w:rsidRPr="0020378C">
              <w:rPr>
                <w:rFonts w:ascii="Times New Roman" w:hAnsi="Times New Roman"/>
                <w:color w:val="212121"/>
                <w:sz w:val="24"/>
                <w:szCs w:val="24"/>
                <w:shd w:val="clear" w:color="auto" w:fill="FFFFFF"/>
              </w:rPr>
              <w:t>disability</w:t>
            </w:r>
            <w:proofErr w:type="spellEnd"/>
            <w:r w:rsidRPr="0020378C">
              <w:rPr>
                <w:rFonts w:ascii="Times New Roman" w:hAnsi="Times New Roman"/>
                <w:color w:val="212121"/>
                <w:sz w:val="24"/>
                <w:szCs w:val="24"/>
                <w:shd w:val="clear" w:color="auto" w:fill="FFFFFF"/>
              </w:rPr>
              <w:t>.</w:t>
            </w: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val="uz-Cyrl-UZ" w:eastAsia="en-US"/>
              </w:rPr>
            </w:pPr>
            <w:r w:rsidRPr="0020378C">
              <w:rPr>
                <w:rFonts w:eastAsia="Calibri"/>
                <w:lang w:val="uz-Cyrl-UZ" w:eastAsia="en-US"/>
              </w:rPr>
              <w:t>3</w:t>
            </w:r>
          </w:p>
          <w:p w:rsidR="00A45C45" w:rsidRPr="0020378C" w:rsidRDefault="00A45C45" w:rsidP="00BE5919">
            <w:pPr>
              <w:spacing w:after="200" w:line="276" w:lineRule="auto"/>
              <w:jc w:val="center"/>
              <w:rPr>
                <w:rFonts w:eastAsia="Calibri"/>
                <w:lang w:val="uz-Cyrl-UZ" w:eastAsia="en-US"/>
              </w:rPr>
            </w:pPr>
          </w:p>
        </w:tc>
        <w:tc>
          <w:tcPr>
            <w:tcW w:w="787" w:type="dxa"/>
            <w:tcBorders>
              <w:left w:val="single" w:sz="4" w:space="0" w:color="auto"/>
            </w:tcBorders>
          </w:tcPr>
          <w:p w:rsidR="00A45C45" w:rsidRPr="0020378C" w:rsidRDefault="00A45C45" w:rsidP="00BE5919">
            <w:pPr>
              <w:spacing w:after="200" w:line="276" w:lineRule="auto"/>
              <w:jc w:val="center"/>
              <w:rPr>
                <w:rFonts w:eastAsia="Calibri"/>
                <w:lang w:val="uz-Cyrl-UZ" w:eastAsia="en-US"/>
              </w:rPr>
            </w:pPr>
            <w:r w:rsidRPr="0020378C">
              <w:rPr>
                <w:rFonts w:eastAsia="Calibri"/>
                <w:lang w:val="uz-Cyrl-UZ" w:eastAsia="en-US"/>
              </w:rPr>
              <w:t>3</w:t>
            </w:r>
          </w:p>
        </w:tc>
      </w:tr>
      <w:tr w:rsidR="00A45C45" w:rsidRPr="0020378C" w:rsidTr="00BE5919">
        <w:trPr>
          <w:cantSplit/>
          <w:trHeight w:val="778"/>
          <w:jc w:val="center"/>
        </w:trPr>
        <w:tc>
          <w:tcPr>
            <w:tcW w:w="646" w:type="dxa"/>
            <w:tcBorders>
              <w:top w:val="single" w:sz="4" w:space="0" w:color="auto"/>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2</w:t>
            </w:r>
          </w:p>
        </w:tc>
        <w:tc>
          <w:tcPr>
            <w:tcW w:w="7752" w:type="dxa"/>
            <w:tcBorders>
              <w:top w:val="single" w:sz="4" w:space="0" w:color="auto"/>
              <w:left w:val="single" w:sz="4" w:space="0" w:color="auto"/>
              <w:bottom w:val="single" w:sz="4" w:space="0" w:color="auto"/>
              <w:right w:val="single" w:sz="4" w:space="0" w:color="auto"/>
            </w:tcBorders>
          </w:tcPr>
          <w:p w:rsidR="00116FF5" w:rsidRPr="0020378C" w:rsidRDefault="00116FF5" w:rsidP="00116FF5">
            <w:pPr>
              <w:pStyle w:val="HTML"/>
              <w:shd w:val="clear" w:color="auto" w:fill="FFFFFF"/>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Prevention in GP activities. Prevention of infectious and non-communicable diseases. Immunization. Programs and activities. Sanitary educational work. The degree of mortality and the impact on the main factors of morbidity. Strengthening the psychological status. Ecology and professional factors. Patient education is the “school of health.” Methods for conducting preventive examinations. Screening.</w:t>
            </w:r>
          </w:p>
          <w:p w:rsidR="00A45C45" w:rsidRPr="0020378C" w:rsidRDefault="00A45C45" w:rsidP="008E7BB9">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trHeight w:val="778"/>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lastRenderedPageBreak/>
              <w:t>3</w:t>
            </w:r>
          </w:p>
        </w:tc>
        <w:tc>
          <w:tcPr>
            <w:tcW w:w="7752" w:type="dxa"/>
            <w:tcBorders>
              <w:top w:val="single" w:sz="4" w:space="0" w:color="auto"/>
              <w:left w:val="single" w:sz="4" w:space="0" w:color="auto"/>
              <w:bottom w:val="single" w:sz="4" w:space="0" w:color="auto"/>
              <w:right w:val="single" w:sz="4" w:space="0" w:color="auto"/>
            </w:tcBorders>
          </w:tcPr>
          <w:p w:rsidR="00116FF5" w:rsidRPr="0020378C" w:rsidRDefault="00116FF5" w:rsidP="00116FF5">
            <w:pPr>
              <w:pStyle w:val="HTML"/>
              <w:shd w:val="clear" w:color="auto" w:fill="FFFFFF"/>
              <w:rPr>
                <w:rFonts w:ascii="Times New Roman" w:hAnsi="Times New Roman" w:cs="Times New Roman"/>
                <w:color w:val="212121"/>
                <w:sz w:val="24"/>
                <w:szCs w:val="24"/>
                <w:lang/>
              </w:rPr>
            </w:pPr>
            <w:r w:rsidRPr="0020378C">
              <w:rPr>
                <w:rFonts w:ascii="Times New Roman" w:hAnsi="Times New Roman" w:cs="Times New Roman"/>
                <w:color w:val="212121"/>
                <w:sz w:val="24"/>
                <w:szCs w:val="24"/>
                <w:lang/>
              </w:rPr>
              <w:t>Healthy food.</w:t>
            </w:r>
          </w:p>
          <w:p w:rsidR="00116FF5" w:rsidRPr="0020378C" w:rsidRDefault="00116FF5" w:rsidP="00116FF5">
            <w:pPr>
              <w:pStyle w:val="HTML"/>
              <w:shd w:val="clear" w:color="auto" w:fill="FFFFFF"/>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Healthy nutrition, description, composition of food, the pyramid of healthy nutrition, healthy nutrition - prevention of various diseases. Diet therapy for diseases of the cardiovascular system, gastrointestinal tract, respiratory and excretory systems, the basics of non-drug therapy. The concept of adherence to non-drug therapy</w:t>
            </w:r>
          </w:p>
          <w:p w:rsidR="00A45C45" w:rsidRPr="0020378C" w:rsidRDefault="00A45C45" w:rsidP="008E7BB9">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trHeight w:val="1000"/>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4</w:t>
            </w:r>
          </w:p>
        </w:tc>
        <w:tc>
          <w:tcPr>
            <w:tcW w:w="7752" w:type="dxa"/>
            <w:tcBorders>
              <w:top w:val="single" w:sz="4" w:space="0" w:color="auto"/>
              <w:left w:val="single" w:sz="4" w:space="0" w:color="auto"/>
              <w:bottom w:val="single" w:sz="4" w:space="0" w:color="auto"/>
              <w:right w:val="single" w:sz="4" w:space="0" w:color="auto"/>
            </w:tcBorders>
          </w:tcPr>
          <w:p w:rsidR="00116FF5" w:rsidRPr="0020378C" w:rsidRDefault="00116FF5" w:rsidP="00116FF5">
            <w:pPr>
              <w:pStyle w:val="HTML"/>
              <w:shd w:val="clear" w:color="auto" w:fill="FFFFFF"/>
              <w:rPr>
                <w:rFonts w:ascii="Times New Roman" w:hAnsi="Times New Roman" w:cs="Times New Roman"/>
                <w:color w:val="212121"/>
                <w:sz w:val="24"/>
                <w:szCs w:val="24"/>
                <w:lang w:val="en-US"/>
              </w:rPr>
            </w:pPr>
            <w:r w:rsidRPr="0020378C">
              <w:rPr>
                <w:rFonts w:ascii="Times New Roman" w:hAnsi="Times New Roman" w:cs="Times New Roman"/>
                <w:color w:val="212121"/>
                <w:sz w:val="24"/>
                <w:szCs w:val="24"/>
                <w:lang/>
              </w:rPr>
              <w:t>Cough with phlegm. Differential diagnosis of acute respiratory infections, acute bronchitis and pneumonia. GP tactics. Prevention and treatment of respiratory diseases in primary care.</w:t>
            </w:r>
          </w:p>
          <w:p w:rsidR="00A45C45" w:rsidRPr="0020378C" w:rsidRDefault="00A45C45" w:rsidP="00D742F0">
            <w:pPr>
              <w:pStyle w:val="a3"/>
              <w:spacing w:after="0" w:line="240" w:lineRule="auto"/>
              <w:ind w:left="0"/>
              <w:jc w:val="both"/>
              <w:rPr>
                <w:rFonts w:ascii="Times New Roman" w:hAnsi="Times New Roman"/>
                <w:sz w:val="24"/>
                <w:szCs w:val="24"/>
                <w:lang w:val="en-US"/>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val="uz-Cyrl-UZ" w:eastAsia="en-US"/>
              </w:rPr>
            </w:pPr>
            <w:r w:rsidRPr="0020378C">
              <w:rPr>
                <w:rFonts w:eastAsia="Calibri"/>
                <w:lang w:val="uz-Cyrl-UZ" w:eastAsia="en-US"/>
              </w:rPr>
              <w:t>3</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val="uz-Cyrl-UZ" w:eastAsia="en-US"/>
              </w:rPr>
            </w:pPr>
            <w:r w:rsidRPr="0020378C">
              <w:rPr>
                <w:rFonts w:eastAsia="Calibri"/>
                <w:lang w:val="uz-Cyrl-UZ" w:eastAsia="en-US"/>
              </w:rPr>
              <w:t>3</w:t>
            </w:r>
          </w:p>
        </w:tc>
      </w:tr>
      <w:tr w:rsidR="00A45C45" w:rsidRPr="0020378C" w:rsidTr="00BE5919">
        <w:trPr>
          <w:cantSplit/>
          <w:trHeight w:val="978"/>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5</w:t>
            </w:r>
          </w:p>
        </w:tc>
        <w:tc>
          <w:tcPr>
            <w:tcW w:w="7752" w:type="dxa"/>
            <w:tcBorders>
              <w:top w:val="single" w:sz="4" w:space="0" w:color="auto"/>
              <w:left w:val="single" w:sz="4" w:space="0" w:color="auto"/>
              <w:bottom w:val="single" w:sz="4" w:space="0" w:color="auto"/>
              <w:right w:val="single" w:sz="4" w:space="0" w:color="auto"/>
            </w:tcBorders>
          </w:tcPr>
          <w:p w:rsidR="00116FF5" w:rsidRPr="0020378C" w:rsidRDefault="00116FF5" w:rsidP="00116FF5">
            <w:pPr>
              <w:pStyle w:val="HTML"/>
              <w:shd w:val="clear" w:color="auto" w:fill="FFFFFF"/>
              <w:rPr>
                <w:rFonts w:ascii="Times New Roman" w:hAnsi="Times New Roman" w:cs="Times New Roman"/>
                <w:color w:val="212121"/>
                <w:sz w:val="24"/>
                <w:szCs w:val="24"/>
                <w:lang w:val="en-US"/>
              </w:rPr>
            </w:pPr>
            <w:r w:rsidRPr="0020378C">
              <w:rPr>
                <w:rFonts w:ascii="Times New Roman" w:hAnsi="Times New Roman" w:cs="Times New Roman"/>
                <w:color w:val="212121"/>
                <w:sz w:val="24"/>
                <w:szCs w:val="24"/>
                <w:lang/>
              </w:rPr>
              <w:t xml:space="preserve">Chest pain. GP tactics for chest pain of </w:t>
            </w:r>
            <w:proofErr w:type="spellStart"/>
            <w:r w:rsidRPr="0020378C">
              <w:rPr>
                <w:rFonts w:ascii="Times New Roman" w:hAnsi="Times New Roman" w:cs="Times New Roman"/>
                <w:color w:val="212121"/>
                <w:sz w:val="24"/>
                <w:szCs w:val="24"/>
                <w:lang/>
              </w:rPr>
              <w:t>uncorporeal</w:t>
            </w:r>
            <w:proofErr w:type="spellEnd"/>
            <w:r w:rsidRPr="0020378C">
              <w:rPr>
                <w:rFonts w:ascii="Times New Roman" w:hAnsi="Times New Roman" w:cs="Times New Roman"/>
                <w:color w:val="212121"/>
                <w:sz w:val="24"/>
                <w:szCs w:val="24"/>
                <w:lang/>
              </w:rPr>
              <w:t xml:space="preserve"> nature. Ambulatory treatment. Primary care and prevention</w:t>
            </w:r>
          </w:p>
          <w:p w:rsidR="00A45C45" w:rsidRPr="0020378C" w:rsidRDefault="00A45C45" w:rsidP="00D742F0">
            <w:pPr>
              <w:pStyle w:val="a3"/>
              <w:spacing w:after="0" w:line="240" w:lineRule="auto"/>
              <w:ind w:left="0"/>
              <w:jc w:val="both"/>
              <w:rPr>
                <w:rFonts w:ascii="Times New Roman" w:hAnsi="Times New Roman"/>
                <w:sz w:val="24"/>
                <w:szCs w:val="24"/>
                <w:lang w:val="en-US"/>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val="uz-Cyrl-UZ" w:eastAsia="en-US"/>
              </w:rPr>
            </w:pPr>
            <w:r w:rsidRPr="0020378C">
              <w:rPr>
                <w:rFonts w:eastAsia="Calibri"/>
                <w:lang w:val="uz-Cyrl-UZ" w:eastAsia="en-US"/>
              </w:rPr>
              <w:t>3</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val="uz-Cyrl-UZ" w:eastAsia="en-US"/>
              </w:rPr>
            </w:pPr>
            <w:r w:rsidRPr="0020378C">
              <w:rPr>
                <w:rFonts w:eastAsia="Calibri"/>
                <w:lang w:val="uz-Cyrl-UZ" w:eastAsia="en-US"/>
              </w:rPr>
              <w:t>3</w:t>
            </w:r>
          </w:p>
        </w:tc>
      </w:tr>
      <w:tr w:rsidR="00A45C45" w:rsidRPr="0020378C" w:rsidTr="00BE5919">
        <w:trPr>
          <w:cantSplit/>
          <w:trHeight w:val="778"/>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6</w:t>
            </w:r>
          </w:p>
        </w:tc>
        <w:tc>
          <w:tcPr>
            <w:tcW w:w="7752" w:type="dxa"/>
            <w:tcBorders>
              <w:top w:val="single" w:sz="4" w:space="0" w:color="auto"/>
              <w:left w:val="single" w:sz="4" w:space="0" w:color="auto"/>
              <w:bottom w:val="single" w:sz="4" w:space="0" w:color="auto"/>
              <w:right w:val="single" w:sz="4" w:space="0" w:color="auto"/>
            </w:tcBorders>
          </w:tcPr>
          <w:p w:rsidR="00116FF5" w:rsidRPr="0020378C" w:rsidRDefault="00116FF5" w:rsidP="00116FF5">
            <w:pPr>
              <w:pStyle w:val="HTML"/>
              <w:shd w:val="clear" w:color="auto" w:fill="FFFFFF"/>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 xml:space="preserve">Palpitations. GPs and prevention tactics for various types of arrhythmias and blockades (definition of high-risk groups). Features of treatment in the outpatient setting. Indications of emergency and planned </w:t>
            </w:r>
            <w:proofErr w:type="spellStart"/>
            <w:r w:rsidRPr="0020378C">
              <w:rPr>
                <w:rFonts w:ascii="Times New Roman" w:hAnsi="Times New Roman" w:cs="Times New Roman"/>
                <w:color w:val="212121"/>
                <w:sz w:val="24"/>
                <w:szCs w:val="24"/>
                <w:lang/>
              </w:rPr>
              <w:t>electropulse</w:t>
            </w:r>
            <w:proofErr w:type="spellEnd"/>
            <w:r w:rsidRPr="0020378C">
              <w:rPr>
                <w:rFonts w:ascii="Times New Roman" w:hAnsi="Times New Roman" w:cs="Times New Roman"/>
                <w:color w:val="212121"/>
                <w:sz w:val="24"/>
                <w:szCs w:val="24"/>
                <w:lang/>
              </w:rPr>
              <w:t xml:space="preserve"> therapy. Prevention of heart rhythm disorders.</w:t>
            </w:r>
          </w:p>
          <w:p w:rsidR="00A45C45" w:rsidRPr="0020378C" w:rsidRDefault="00A45C45" w:rsidP="00D742F0">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trHeight w:val="778"/>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7</w:t>
            </w:r>
          </w:p>
        </w:tc>
        <w:tc>
          <w:tcPr>
            <w:tcW w:w="7752" w:type="dxa"/>
            <w:tcBorders>
              <w:top w:val="single" w:sz="4" w:space="0" w:color="auto"/>
              <w:left w:val="single" w:sz="4" w:space="0" w:color="auto"/>
              <w:bottom w:val="single" w:sz="4" w:space="0" w:color="auto"/>
              <w:right w:val="single" w:sz="4" w:space="0" w:color="auto"/>
            </w:tcBorders>
          </w:tcPr>
          <w:p w:rsidR="00A45C45" w:rsidRPr="0020378C" w:rsidRDefault="00116FF5" w:rsidP="00255923">
            <w:pPr>
              <w:pStyle w:val="a3"/>
              <w:spacing w:after="0" w:line="240" w:lineRule="auto"/>
              <w:ind w:left="0"/>
              <w:jc w:val="both"/>
              <w:rPr>
                <w:rFonts w:ascii="Times New Roman" w:hAnsi="Times New Roman"/>
                <w:sz w:val="24"/>
                <w:szCs w:val="24"/>
                <w:lang w:val="en-US"/>
              </w:rPr>
            </w:pPr>
            <w:r w:rsidRPr="0020378C">
              <w:rPr>
                <w:rFonts w:ascii="Times New Roman" w:hAnsi="Times New Roman"/>
                <w:sz w:val="24"/>
                <w:szCs w:val="24"/>
                <w:lang w:val="en-US"/>
              </w:rPr>
              <w:br/>
            </w:r>
            <w:r w:rsidRPr="0020378C">
              <w:rPr>
                <w:rFonts w:ascii="Times New Roman" w:hAnsi="Times New Roman"/>
                <w:color w:val="212121"/>
                <w:sz w:val="24"/>
                <w:szCs w:val="24"/>
                <w:shd w:val="clear" w:color="auto" w:fill="FFFFFF"/>
                <w:lang w:val="en-US"/>
              </w:rPr>
              <w:t>Headache. Stratification of the risk group for hypertension. GP tactics. Prevention of hypertension and SAH in primary care.</w:t>
            </w: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trHeight w:val="778"/>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8</w:t>
            </w:r>
          </w:p>
        </w:tc>
        <w:tc>
          <w:tcPr>
            <w:tcW w:w="7752" w:type="dxa"/>
            <w:tcBorders>
              <w:top w:val="single" w:sz="4" w:space="0" w:color="auto"/>
              <w:left w:val="single" w:sz="4" w:space="0" w:color="auto"/>
              <w:bottom w:val="single" w:sz="4" w:space="0" w:color="auto"/>
              <w:right w:val="single" w:sz="4" w:space="0" w:color="auto"/>
            </w:tcBorders>
          </w:tcPr>
          <w:p w:rsidR="00A45C45" w:rsidRPr="0020378C" w:rsidRDefault="00116FF5" w:rsidP="00F71DEE">
            <w:pPr>
              <w:pStyle w:val="a3"/>
              <w:spacing w:after="0" w:line="240" w:lineRule="auto"/>
              <w:ind w:left="0"/>
              <w:jc w:val="both"/>
              <w:rPr>
                <w:rFonts w:ascii="Times New Roman" w:hAnsi="Times New Roman"/>
                <w:w w:val="101"/>
                <w:sz w:val="24"/>
                <w:szCs w:val="24"/>
                <w:lang w:val="uz-Cyrl-UZ"/>
              </w:rPr>
            </w:pPr>
            <w:r w:rsidRPr="0020378C">
              <w:rPr>
                <w:rFonts w:ascii="Times New Roman" w:hAnsi="Times New Roman"/>
                <w:sz w:val="24"/>
                <w:szCs w:val="24"/>
                <w:lang w:val="en-US"/>
              </w:rPr>
              <w:br/>
            </w:r>
            <w:r w:rsidRPr="0020378C">
              <w:rPr>
                <w:rFonts w:ascii="Times New Roman" w:hAnsi="Times New Roman"/>
                <w:color w:val="212121"/>
                <w:sz w:val="24"/>
                <w:szCs w:val="24"/>
                <w:shd w:val="clear" w:color="auto" w:fill="FFFFFF"/>
                <w:lang w:val="en-US"/>
              </w:rPr>
              <w:t>The syndrome of shortness of breath and choking. Diagnosis of COPD and bronchial asthma in the primary health care (PPZ). GP tactics. Treatment and prophylaxis of COPD and BA in PZZ () S</w:t>
            </w:r>
            <w:r w:rsidRPr="0020378C">
              <w:rPr>
                <w:rFonts w:ascii="Times New Roman" w:hAnsi="Times New Roman"/>
                <w:color w:val="212121"/>
                <w:sz w:val="24"/>
                <w:szCs w:val="24"/>
                <w:shd w:val="clear" w:color="auto" w:fill="FFFFFF"/>
              </w:rPr>
              <w:t>К</w:t>
            </w:r>
            <w:r w:rsidRPr="0020378C">
              <w:rPr>
                <w:rFonts w:ascii="Times New Roman" w:hAnsi="Times New Roman"/>
                <w:color w:val="212121"/>
                <w:sz w:val="24"/>
                <w:szCs w:val="24"/>
                <w:shd w:val="clear" w:color="auto" w:fill="FFFFFF"/>
                <w:lang w:val="en-US"/>
              </w:rPr>
              <w:t xml:space="preserve">OK </w:t>
            </w:r>
            <w:proofErr w:type="spellStart"/>
            <w:r w:rsidRPr="0020378C">
              <w:rPr>
                <w:rFonts w:ascii="Times New Roman" w:hAnsi="Times New Roman"/>
                <w:color w:val="212121"/>
                <w:sz w:val="24"/>
                <w:szCs w:val="24"/>
                <w:shd w:val="clear" w:color="auto" w:fill="FFFFFF"/>
                <w:lang w:val="en-US"/>
              </w:rPr>
              <w:t>wa</w:t>
            </w:r>
            <w:proofErr w:type="spellEnd"/>
            <w:r w:rsidRPr="0020378C">
              <w:rPr>
                <w:rFonts w:ascii="Times New Roman" w:hAnsi="Times New Roman"/>
                <w:color w:val="212121"/>
                <w:sz w:val="24"/>
                <w:szCs w:val="24"/>
                <w:shd w:val="clear" w:color="auto" w:fill="FFFFFF"/>
                <w:lang w:val="en-US"/>
              </w:rPr>
              <w:t xml:space="preserve"> BA or </w:t>
            </w:r>
            <w:proofErr w:type="spellStart"/>
            <w:r w:rsidRPr="0020378C">
              <w:rPr>
                <w:rFonts w:ascii="Times New Roman" w:hAnsi="Times New Roman"/>
                <w:color w:val="212121"/>
                <w:sz w:val="24"/>
                <w:szCs w:val="24"/>
                <w:shd w:val="clear" w:color="auto" w:fill="FFFFFF"/>
                <w:lang w:val="en-US"/>
              </w:rPr>
              <w:t>birlamchi</w:t>
            </w:r>
            <w:proofErr w:type="spellEnd"/>
            <w:r w:rsidRPr="0020378C">
              <w:rPr>
                <w:rFonts w:ascii="Times New Roman" w:hAnsi="Times New Roman"/>
                <w:color w:val="212121"/>
                <w:sz w:val="24"/>
                <w:szCs w:val="24"/>
                <w:shd w:val="clear" w:color="auto" w:fill="FFFFFF"/>
                <w:lang w:val="en-US"/>
              </w:rPr>
              <w:t xml:space="preserve"> link of </w:t>
            </w:r>
            <w:proofErr w:type="spellStart"/>
            <w:r w:rsidRPr="0020378C">
              <w:rPr>
                <w:rFonts w:ascii="Times New Roman" w:hAnsi="Times New Roman"/>
                <w:color w:val="212121"/>
                <w:sz w:val="24"/>
                <w:szCs w:val="24"/>
                <w:shd w:val="clear" w:color="auto" w:fill="FFFFFF"/>
                <w:lang w:val="en-US"/>
              </w:rPr>
              <w:t>sharoida</w:t>
            </w:r>
            <w:proofErr w:type="spellEnd"/>
            <w:r w:rsidRPr="0020378C">
              <w:rPr>
                <w:rFonts w:ascii="Times New Roman" w:hAnsi="Times New Roman"/>
                <w:color w:val="212121"/>
                <w:sz w:val="24"/>
                <w:szCs w:val="24"/>
                <w:shd w:val="clear" w:color="auto" w:fill="FFFFFF"/>
                <w:lang w:val="en-US"/>
              </w:rPr>
              <w:t xml:space="preserve"> </w:t>
            </w:r>
            <w:proofErr w:type="spellStart"/>
            <w:r w:rsidRPr="0020378C">
              <w:rPr>
                <w:rFonts w:ascii="Times New Roman" w:hAnsi="Times New Roman"/>
                <w:color w:val="212121"/>
                <w:sz w:val="24"/>
                <w:szCs w:val="24"/>
                <w:shd w:val="clear" w:color="auto" w:fill="FFFFFF"/>
                <w:lang w:val="en-US"/>
              </w:rPr>
              <w:t>davolash</w:t>
            </w:r>
            <w:proofErr w:type="spellEnd"/>
            <w:r w:rsidRPr="0020378C">
              <w:rPr>
                <w:rFonts w:ascii="Times New Roman" w:hAnsi="Times New Roman"/>
                <w:color w:val="212121"/>
                <w:sz w:val="24"/>
                <w:szCs w:val="24"/>
                <w:shd w:val="clear" w:color="auto" w:fill="FFFFFF"/>
                <w:lang w:val="en-US"/>
              </w:rPr>
              <w:t xml:space="preserve"> </w:t>
            </w:r>
            <w:proofErr w:type="spellStart"/>
            <w:r w:rsidRPr="0020378C">
              <w:rPr>
                <w:rFonts w:ascii="Times New Roman" w:hAnsi="Times New Roman"/>
                <w:color w:val="212121"/>
                <w:sz w:val="24"/>
                <w:szCs w:val="24"/>
                <w:shd w:val="clear" w:color="auto" w:fill="FFFFFF"/>
                <w:lang w:val="en-US"/>
              </w:rPr>
              <w:t>va</w:t>
            </w:r>
            <w:proofErr w:type="spellEnd"/>
            <w:r w:rsidRPr="0020378C">
              <w:rPr>
                <w:rFonts w:ascii="Times New Roman" w:hAnsi="Times New Roman"/>
                <w:color w:val="212121"/>
                <w:sz w:val="24"/>
                <w:szCs w:val="24"/>
                <w:shd w:val="clear" w:color="auto" w:fill="FFFFFF"/>
                <w:lang w:val="en-US"/>
              </w:rPr>
              <w:t xml:space="preserve"> </w:t>
            </w:r>
            <w:proofErr w:type="spellStart"/>
            <w:r w:rsidRPr="0020378C">
              <w:rPr>
                <w:rFonts w:ascii="Times New Roman" w:hAnsi="Times New Roman"/>
                <w:color w:val="212121"/>
                <w:sz w:val="24"/>
                <w:szCs w:val="24"/>
                <w:shd w:val="clear" w:color="auto" w:fill="FFFFFF"/>
                <w:lang w:val="en-US"/>
              </w:rPr>
              <w:t>islari</w:t>
            </w:r>
            <w:proofErr w:type="spellEnd"/>
            <w:r w:rsidRPr="0020378C">
              <w:rPr>
                <w:rFonts w:ascii="Times New Roman" w:hAnsi="Times New Roman"/>
                <w:color w:val="212121"/>
                <w:sz w:val="24"/>
                <w:szCs w:val="24"/>
                <w:shd w:val="clear" w:color="auto" w:fill="FFFFFF"/>
                <w:lang w:val="en-US"/>
              </w:rPr>
              <w:t xml:space="preserve"> prevention (during and outside the attack, observation and out-patient treatment). Indication of out-patient treatment. BA control and post treatment. </w:t>
            </w:r>
            <w:proofErr w:type="spellStart"/>
            <w:r w:rsidRPr="0020378C">
              <w:rPr>
                <w:rFonts w:ascii="Times New Roman" w:hAnsi="Times New Roman"/>
                <w:color w:val="212121"/>
                <w:sz w:val="24"/>
                <w:szCs w:val="24"/>
                <w:shd w:val="clear" w:color="auto" w:fill="FFFFFF"/>
              </w:rPr>
              <w:t>Maintaining</w:t>
            </w:r>
            <w:proofErr w:type="spellEnd"/>
            <w:r w:rsidRPr="0020378C">
              <w:rPr>
                <w:rFonts w:ascii="Times New Roman" w:hAnsi="Times New Roman"/>
                <w:color w:val="212121"/>
                <w:sz w:val="24"/>
                <w:szCs w:val="24"/>
                <w:shd w:val="clear" w:color="auto" w:fill="FFFFFF"/>
              </w:rPr>
              <w:t xml:space="preserve"> </w:t>
            </w:r>
            <w:proofErr w:type="spellStart"/>
            <w:r w:rsidRPr="0020378C">
              <w:rPr>
                <w:rFonts w:ascii="Times New Roman" w:hAnsi="Times New Roman"/>
                <w:color w:val="212121"/>
                <w:sz w:val="24"/>
                <w:szCs w:val="24"/>
                <w:shd w:val="clear" w:color="auto" w:fill="FFFFFF"/>
              </w:rPr>
              <w:t>patients</w:t>
            </w:r>
            <w:proofErr w:type="spellEnd"/>
            <w:r w:rsidRPr="0020378C">
              <w:rPr>
                <w:rFonts w:ascii="Times New Roman" w:hAnsi="Times New Roman"/>
                <w:color w:val="212121"/>
                <w:sz w:val="24"/>
                <w:szCs w:val="24"/>
                <w:shd w:val="clear" w:color="auto" w:fill="FFFFFF"/>
              </w:rPr>
              <w:t xml:space="preserve"> </w:t>
            </w:r>
            <w:proofErr w:type="spellStart"/>
            <w:r w:rsidRPr="0020378C">
              <w:rPr>
                <w:rFonts w:ascii="Times New Roman" w:hAnsi="Times New Roman"/>
                <w:color w:val="212121"/>
                <w:sz w:val="24"/>
                <w:szCs w:val="24"/>
                <w:shd w:val="clear" w:color="auto" w:fill="FFFFFF"/>
              </w:rPr>
              <w:t>with</w:t>
            </w:r>
            <w:proofErr w:type="spellEnd"/>
            <w:r w:rsidRPr="0020378C">
              <w:rPr>
                <w:rFonts w:ascii="Times New Roman" w:hAnsi="Times New Roman"/>
                <w:color w:val="212121"/>
                <w:sz w:val="24"/>
                <w:szCs w:val="24"/>
                <w:shd w:val="clear" w:color="auto" w:fill="FFFFFF"/>
              </w:rPr>
              <w:t xml:space="preserve"> NAM.</w:t>
            </w: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trHeight w:val="778"/>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9</w:t>
            </w:r>
          </w:p>
        </w:tc>
        <w:tc>
          <w:tcPr>
            <w:tcW w:w="7752" w:type="dxa"/>
            <w:tcBorders>
              <w:top w:val="single" w:sz="4" w:space="0" w:color="auto"/>
              <w:left w:val="single" w:sz="4" w:space="0" w:color="auto"/>
              <w:bottom w:val="single" w:sz="4" w:space="0" w:color="auto"/>
              <w:right w:val="single" w:sz="4" w:space="0" w:color="auto"/>
            </w:tcBorders>
          </w:tcPr>
          <w:p w:rsidR="00116FF5" w:rsidRPr="0020378C" w:rsidRDefault="00116FF5" w:rsidP="00116FF5">
            <w:pPr>
              <w:pStyle w:val="HTML"/>
              <w:shd w:val="clear" w:color="auto" w:fill="FFFFFF"/>
              <w:rPr>
                <w:rFonts w:ascii="Times New Roman" w:hAnsi="Times New Roman" w:cs="Times New Roman"/>
                <w:color w:val="212121"/>
                <w:sz w:val="24"/>
                <w:szCs w:val="24"/>
                <w:lang w:val="en-US"/>
              </w:rPr>
            </w:pPr>
            <w:proofErr w:type="spellStart"/>
            <w:r w:rsidRPr="0020378C">
              <w:rPr>
                <w:rFonts w:ascii="Times New Roman" w:hAnsi="Times New Roman" w:cs="Times New Roman"/>
                <w:color w:val="212121"/>
                <w:sz w:val="24"/>
                <w:szCs w:val="24"/>
                <w:lang/>
              </w:rPr>
              <w:t>Articular</w:t>
            </w:r>
            <w:proofErr w:type="spellEnd"/>
            <w:r w:rsidRPr="0020378C">
              <w:rPr>
                <w:rFonts w:ascii="Times New Roman" w:hAnsi="Times New Roman" w:cs="Times New Roman"/>
                <w:color w:val="212121"/>
                <w:sz w:val="24"/>
                <w:szCs w:val="24"/>
                <w:lang/>
              </w:rPr>
              <w:t xml:space="preserve"> syndrome. Primary, secondary, tertiary prevention of </w:t>
            </w:r>
            <w:proofErr w:type="spellStart"/>
            <w:r w:rsidRPr="0020378C">
              <w:rPr>
                <w:rFonts w:ascii="Times New Roman" w:hAnsi="Times New Roman" w:cs="Times New Roman"/>
                <w:color w:val="212121"/>
                <w:sz w:val="24"/>
                <w:szCs w:val="24"/>
                <w:lang/>
              </w:rPr>
              <w:t>arthrosis</w:t>
            </w:r>
            <w:proofErr w:type="spellEnd"/>
            <w:r w:rsidRPr="0020378C">
              <w:rPr>
                <w:rFonts w:ascii="Times New Roman" w:hAnsi="Times New Roman" w:cs="Times New Roman"/>
                <w:color w:val="212121"/>
                <w:sz w:val="24"/>
                <w:szCs w:val="24"/>
                <w:lang/>
              </w:rPr>
              <w:t xml:space="preserve"> and the principles of clinical examination.</w:t>
            </w:r>
          </w:p>
          <w:p w:rsidR="00A45C45" w:rsidRPr="0020378C" w:rsidRDefault="00A45C45" w:rsidP="00F71DEE">
            <w:pPr>
              <w:pStyle w:val="a3"/>
              <w:spacing w:after="0" w:line="240" w:lineRule="auto"/>
              <w:ind w:left="0"/>
              <w:jc w:val="both"/>
              <w:rPr>
                <w:rFonts w:ascii="Times New Roman" w:hAnsi="Times New Roman"/>
                <w:sz w:val="24"/>
                <w:szCs w:val="24"/>
                <w:lang w:val="en-US"/>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trHeight w:val="778"/>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10</w:t>
            </w:r>
          </w:p>
        </w:tc>
        <w:tc>
          <w:tcPr>
            <w:tcW w:w="7752" w:type="dxa"/>
            <w:tcBorders>
              <w:top w:val="single" w:sz="4" w:space="0" w:color="auto"/>
              <w:left w:val="single" w:sz="4" w:space="0" w:color="auto"/>
              <w:bottom w:val="single" w:sz="4" w:space="0" w:color="auto"/>
              <w:right w:val="single" w:sz="4" w:space="0" w:color="auto"/>
            </w:tcBorders>
          </w:tcPr>
          <w:p w:rsidR="00AA0D61" w:rsidRPr="0020378C" w:rsidRDefault="00AA0D61" w:rsidP="00AA0D61">
            <w:pPr>
              <w:pStyle w:val="HTML"/>
              <w:shd w:val="clear" w:color="auto" w:fill="FFFFFF"/>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 xml:space="preserve">Dyspepsia (heartburn, nausea, vomiting). Diseases occurring in violation of secretion: peptic ulcer and 12 duodenal ulcer, </w:t>
            </w:r>
            <w:proofErr w:type="spellStart"/>
            <w:r w:rsidRPr="0020378C">
              <w:rPr>
                <w:rFonts w:ascii="Times New Roman" w:hAnsi="Times New Roman" w:cs="Times New Roman"/>
                <w:color w:val="212121"/>
                <w:sz w:val="24"/>
                <w:szCs w:val="24"/>
                <w:lang/>
              </w:rPr>
              <w:t>biliary</w:t>
            </w:r>
            <w:proofErr w:type="spellEnd"/>
            <w:r w:rsidRPr="0020378C">
              <w:rPr>
                <w:rFonts w:ascii="Times New Roman" w:hAnsi="Times New Roman" w:cs="Times New Roman"/>
                <w:color w:val="212121"/>
                <w:sz w:val="24"/>
                <w:szCs w:val="24"/>
                <w:lang/>
              </w:rPr>
              <w:t xml:space="preserve"> </w:t>
            </w:r>
            <w:proofErr w:type="spellStart"/>
            <w:r w:rsidRPr="0020378C">
              <w:rPr>
                <w:rFonts w:ascii="Times New Roman" w:hAnsi="Times New Roman" w:cs="Times New Roman"/>
                <w:color w:val="212121"/>
                <w:sz w:val="24"/>
                <w:szCs w:val="24"/>
                <w:lang/>
              </w:rPr>
              <w:t>dyskinesia</w:t>
            </w:r>
            <w:proofErr w:type="spellEnd"/>
            <w:r w:rsidRPr="0020378C">
              <w:rPr>
                <w:rFonts w:ascii="Times New Roman" w:hAnsi="Times New Roman" w:cs="Times New Roman"/>
                <w:color w:val="212121"/>
                <w:sz w:val="24"/>
                <w:szCs w:val="24"/>
                <w:lang/>
              </w:rPr>
              <w:t xml:space="preserve">, </w:t>
            </w:r>
            <w:proofErr w:type="spellStart"/>
            <w:r w:rsidRPr="0020378C">
              <w:rPr>
                <w:rFonts w:ascii="Times New Roman" w:hAnsi="Times New Roman" w:cs="Times New Roman"/>
                <w:color w:val="212121"/>
                <w:sz w:val="24"/>
                <w:szCs w:val="24"/>
                <w:lang/>
              </w:rPr>
              <w:t>cholecystitis</w:t>
            </w:r>
            <w:proofErr w:type="spellEnd"/>
            <w:r w:rsidRPr="0020378C">
              <w:rPr>
                <w:rFonts w:ascii="Times New Roman" w:hAnsi="Times New Roman" w:cs="Times New Roman"/>
                <w:color w:val="212121"/>
                <w:sz w:val="24"/>
                <w:szCs w:val="24"/>
                <w:lang/>
              </w:rPr>
              <w:t xml:space="preserve">, </w:t>
            </w:r>
            <w:proofErr w:type="spellStart"/>
            <w:r w:rsidRPr="0020378C">
              <w:rPr>
                <w:rFonts w:ascii="Times New Roman" w:hAnsi="Times New Roman" w:cs="Times New Roman"/>
                <w:color w:val="212121"/>
                <w:sz w:val="24"/>
                <w:szCs w:val="24"/>
                <w:lang/>
              </w:rPr>
              <w:t>postcholecystectomy</w:t>
            </w:r>
            <w:proofErr w:type="spellEnd"/>
            <w:r w:rsidRPr="0020378C">
              <w:rPr>
                <w:rFonts w:ascii="Times New Roman" w:hAnsi="Times New Roman" w:cs="Times New Roman"/>
                <w:color w:val="212121"/>
                <w:sz w:val="24"/>
                <w:szCs w:val="24"/>
                <w:lang/>
              </w:rPr>
              <w:t xml:space="preserve"> syndrome, the condition after the operation of the stomach. Treatment and prevention.</w:t>
            </w:r>
          </w:p>
          <w:p w:rsidR="00A45C45" w:rsidRPr="0020378C" w:rsidRDefault="00A45C45" w:rsidP="007000F3">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trHeight w:val="778"/>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11</w:t>
            </w:r>
          </w:p>
        </w:tc>
        <w:tc>
          <w:tcPr>
            <w:tcW w:w="7752" w:type="dxa"/>
            <w:tcBorders>
              <w:top w:val="single" w:sz="4" w:space="0" w:color="auto"/>
              <w:left w:val="single" w:sz="4" w:space="0" w:color="auto"/>
              <w:bottom w:val="single" w:sz="4" w:space="0" w:color="auto"/>
              <w:right w:val="single" w:sz="4" w:space="0" w:color="auto"/>
            </w:tcBorders>
          </w:tcPr>
          <w:p w:rsidR="00AA0D61" w:rsidRPr="0020378C" w:rsidRDefault="00AA0D61" w:rsidP="00AA0D61">
            <w:pPr>
              <w:pStyle w:val="HTML"/>
              <w:shd w:val="clear" w:color="auto" w:fill="FFFFFF"/>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 xml:space="preserve">Prevention of diseases occurring with </w:t>
            </w:r>
            <w:proofErr w:type="spellStart"/>
            <w:r w:rsidRPr="0020378C">
              <w:rPr>
                <w:rFonts w:ascii="Times New Roman" w:hAnsi="Times New Roman" w:cs="Times New Roman"/>
                <w:color w:val="212121"/>
                <w:sz w:val="24"/>
                <w:szCs w:val="24"/>
                <w:lang/>
              </w:rPr>
              <w:t>epi</w:t>
            </w:r>
            <w:proofErr w:type="spellEnd"/>
            <w:r w:rsidRPr="0020378C">
              <w:rPr>
                <w:rFonts w:ascii="Times New Roman" w:hAnsi="Times New Roman" w:cs="Times New Roman"/>
                <w:color w:val="212121"/>
                <w:sz w:val="24"/>
                <w:szCs w:val="24"/>
                <w:lang/>
              </w:rPr>
              <w:t xml:space="preserve">-, </w:t>
            </w:r>
            <w:proofErr w:type="spellStart"/>
            <w:r w:rsidRPr="0020378C">
              <w:rPr>
                <w:rFonts w:ascii="Times New Roman" w:hAnsi="Times New Roman" w:cs="Times New Roman"/>
                <w:color w:val="212121"/>
                <w:sz w:val="24"/>
                <w:szCs w:val="24"/>
                <w:lang/>
              </w:rPr>
              <w:t>meso</w:t>
            </w:r>
            <w:proofErr w:type="spellEnd"/>
            <w:r w:rsidRPr="0020378C">
              <w:rPr>
                <w:rFonts w:ascii="Times New Roman" w:hAnsi="Times New Roman" w:cs="Times New Roman"/>
                <w:color w:val="212121"/>
                <w:sz w:val="24"/>
                <w:szCs w:val="24"/>
                <w:lang/>
              </w:rPr>
              <w:t xml:space="preserve">-, </w:t>
            </w:r>
            <w:proofErr w:type="spellStart"/>
            <w:r w:rsidRPr="0020378C">
              <w:rPr>
                <w:rFonts w:ascii="Times New Roman" w:hAnsi="Times New Roman" w:cs="Times New Roman"/>
                <w:color w:val="212121"/>
                <w:sz w:val="24"/>
                <w:szCs w:val="24"/>
                <w:lang/>
              </w:rPr>
              <w:t>hypogastric</w:t>
            </w:r>
            <w:proofErr w:type="spellEnd"/>
            <w:r w:rsidRPr="0020378C">
              <w:rPr>
                <w:rFonts w:ascii="Times New Roman" w:hAnsi="Times New Roman" w:cs="Times New Roman"/>
                <w:color w:val="212121"/>
                <w:sz w:val="24"/>
                <w:szCs w:val="24"/>
                <w:lang/>
              </w:rPr>
              <w:t xml:space="preserve"> pain. Diarrhea. Differential diagnosis of infectious and non-infectious etiology diarrhea. IBS. Classification and criteria. GP tactics. Prevention of IBS, constipation in the elderly, malignant tumors of the large intestine. GP tactics.</w:t>
            </w:r>
          </w:p>
          <w:p w:rsidR="00A45C45" w:rsidRPr="0020378C" w:rsidRDefault="00A45C45" w:rsidP="007000F3">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trHeight w:val="778"/>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12</w:t>
            </w:r>
          </w:p>
        </w:tc>
        <w:tc>
          <w:tcPr>
            <w:tcW w:w="7752" w:type="dxa"/>
            <w:tcBorders>
              <w:top w:val="single" w:sz="4" w:space="0" w:color="auto"/>
              <w:left w:val="single" w:sz="4" w:space="0" w:color="auto"/>
              <w:bottom w:val="single" w:sz="4" w:space="0" w:color="auto"/>
              <w:right w:val="single" w:sz="4" w:space="0" w:color="auto"/>
            </w:tcBorders>
          </w:tcPr>
          <w:p w:rsidR="0020378C" w:rsidRPr="0020378C" w:rsidRDefault="0020378C" w:rsidP="0020378C">
            <w:pPr>
              <w:pStyle w:val="HTML"/>
              <w:shd w:val="clear" w:color="auto" w:fill="FFFFFF"/>
              <w:rPr>
                <w:rFonts w:ascii="Times New Roman" w:hAnsi="Times New Roman" w:cs="Times New Roman"/>
                <w:color w:val="212121"/>
                <w:sz w:val="24"/>
                <w:szCs w:val="24"/>
              </w:rPr>
            </w:pPr>
            <w:proofErr w:type="spellStart"/>
            <w:r w:rsidRPr="0020378C">
              <w:rPr>
                <w:rFonts w:ascii="Times New Roman" w:hAnsi="Times New Roman" w:cs="Times New Roman"/>
                <w:color w:val="212121"/>
                <w:sz w:val="24"/>
                <w:szCs w:val="24"/>
                <w:lang/>
              </w:rPr>
              <w:t>Hepatomegaly</w:t>
            </w:r>
            <w:proofErr w:type="spellEnd"/>
            <w:r w:rsidRPr="0020378C">
              <w:rPr>
                <w:rFonts w:ascii="Times New Roman" w:hAnsi="Times New Roman" w:cs="Times New Roman"/>
                <w:color w:val="212121"/>
                <w:sz w:val="24"/>
                <w:szCs w:val="24"/>
                <w:lang/>
              </w:rPr>
              <w:t>. Prevention of acute, chronic hepatitis, alcoholic liver disease, liver cirrhosis of various etiologies. GP tactics.</w:t>
            </w:r>
          </w:p>
          <w:p w:rsidR="00A45C45" w:rsidRPr="0020378C" w:rsidRDefault="00A45C45" w:rsidP="007000F3">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trHeight w:val="778"/>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13</w:t>
            </w:r>
          </w:p>
        </w:tc>
        <w:tc>
          <w:tcPr>
            <w:tcW w:w="7752" w:type="dxa"/>
            <w:tcBorders>
              <w:top w:val="single" w:sz="4" w:space="0" w:color="auto"/>
              <w:left w:val="single" w:sz="4" w:space="0" w:color="auto"/>
              <w:bottom w:val="single" w:sz="4" w:space="0" w:color="auto"/>
              <w:right w:val="single" w:sz="4" w:space="0" w:color="auto"/>
            </w:tcBorders>
          </w:tcPr>
          <w:p w:rsidR="0020378C" w:rsidRPr="0020378C" w:rsidRDefault="0020378C" w:rsidP="0020378C">
            <w:pPr>
              <w:pStyle w:val="HTML"/>
              <w:shd w:val="clear" w:color="auto" w:fill="FFFFFF"/>
              <w:rPr>
                <w:rFonts w:ascii="Times New Roman" w:hAnsi="Times New Roman" w:cs="Times New Roman"/>
                <w:color w:val="212121"/>
                <w:sz w:val="24"/>
                <w:szCs w:val="24"/>
              </w:rPr>
            </w:pPr>
            <w:proofErr w:type="spellStart"/>
            <w:r w:rsidRPr="0020378C">
              <w:rPr>
                <w:rFonts w:ascii="Times New Roman" w:hAnsi="Times New Roman" w:cs="Times New Roman"/>
                <w:color w:val="212121"/>
                <w:sz w:val="24"/>
                <w:szCs w:val="24"/>
                <w:lang/>
              </w:rPr>
              <w:t>Dysuria</w:t>
            </w:r>
            <w:proofErr w:type="spellEnd"/>
            <w:r w:rsidRPr="0020378C">
              <w:rPr>
                <w:rFonts w:ascii="Times New Roman" w:hAnsi="Times New Roman" w:cs="Times New Roman"/>
                <w:color w:val="212121"/>
                <w:sz w:val="24"/>
                <w:szCs w:val="24"/>
                <w:lang/>
              </w:rPr>
              <w:t xml:space="preserve">. Prevention of acute and chronic </w:t>
            </w:r>
            <w:proofErr w:type="spellStart"/>
            <w:r w:rsidRPr="0020378C">
              <w:rPr>
                <w:rFonts w:ascii="Times New Roman" w:hAnsi="Times New Roman" w:cs="Times New Roman"/>
                <w:color w:val="212121"/>
                <w:sz w:val="24"/>
                <w:szCs w:val="24"/>
                <w:lang/>
              </w:rPr>
              <w:t>pyelonephritis</w:t>
            </w:r>
            <w:proofErr w:type="spellEnd"/>
            <w:r w:rsidRPr="0020378C">
              <w:rPr>
                <w:rFonts w:ascii="Times New Roman" w:hAnsi="Times New Roman" w:cs="Times New Roman"/>
                <w:color w:val="212121"/>
                <w:sz w:val="24"/>
                <w:szCs w:val="24"/>
                <w:lang/>
              </w:rPr>
              <w:t>, cystitis and uric acid diathesis. GP tactics.</w:t>
            </w:r>
          </w:p>
          <w:p w:rsidR="00A45C45" w:rsidRPr="0020378C" w:rsidRDefault="00A45C45" w:rsidP="0041216F">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trHeight w:val="660"/>
          <w:jc w:val="center"/>
        </w:trPr>
        <w:tc>
          <w:tcPr>
            <w:tcW w:w="646" w:type="dxa"/>
            <w:tcBorders>
              <w:right w:val="single" w:sz="4" w:space="0" w:color="auto"/>
            </w:tcBorders>
          </w:tcPr>
          <w:p w:rsidR="00A45C45" w:rsidRPr="0020378C" w:rsidRDefault="00A45C45" w:rsidP="00BE5919">
            <w:pPr>
              <w:jc w:val="both"/>
              <w:rPr>
                <w:rFonts w:eastAsia="Calibri"/>
                <w:lang w:val="uz-Cyrl-UZ" w:eastAsia="en-US"/>
              </w:rPr>
            </w:pPr>
            <w:r w:rsidRPr="0020378C">
              <w:rPr>
                <w:rFonts w:eastAsia="Calibri"/>
                <w:lang w:val="uz-Cyrl-UZ" w:eastAsia="en-US"/>
              </w:rPr>
              <w:t>14</w:t>
            </w:r>
          </w:p>
        </w:tc>
        <w:tc>
          <w:tcPr>
            <w:tcW w:w="7752" w:type="dxa"/>
            <w:tcBorders>
              <w:top w:val="single" w:sz="4" w:space="0" w:color="auto"/>
              <w:left w:val="single" w:sz="4" w:space="0" w:color="auto"/>
              <w:bottom w:val="single" w:sz="4" w:space="0" w:color="auto"/>
              <w:right w:val="single" w:sz="4" w:space="0" w:color="auto"/>
            </w:tcBorders>
          </w:tcPr>
          <w:p w:rsidR="0020378C" w:rsidRPr="0020378C" w:rsidRDefault="0020378C" w:rsidP="0020378C">
            <w:pPr>
              <w:pStyle w:val="HTML"/>
              <w:shd w:val="clear" w:color="auto" w:fill="FFFFFF"/>
              <w:rPr>
                <w:rFonts w:ascii="Times New Roman" w:hAnsi="Times New Roman" w:cs="Times New Roman"/>
                <w:color w:val="212121"/>
                <w:sz w:val="24"/>
                <w:szCs w:val="24"/>
              </w:rPr>
            </w:pPr>
            <w:r w:rsidRPr="0020378C">
              <w:rPr>
                <w:rFonts w:ascii="Times New Roman" w:hAnsi="Times New Roman" w:cs="Times New Roman"/>
                <w:color w:val="212121"/>
                <w:sz w:val="24"/>
                <w:szCs w:val="24"/>
                <w:lang/>
              </w:rPr>
              <w:t>Fever. Types and types of fever. Fever of not clear genesis. GP tactics.</w:t>
            </w:r>
          </w:p>
          <w:p w:rsidR="00A45C45" w:rsidRPr="0020378C" w:rsidRDefault="00A45C45" w:rsidP="0041216F">
            <w:pPr>
              <w:pStyle w:val="a3"/>
              <w:spacing w:after="0" w:line="240" w:lineRule="auto"/>
              <w:ind w:left="0"/>
              <w:jc w:val="both"/>
              <w:rPr>
                <w:rFonts w:ascii="Times New Roman" w:hAnsi="Times New Roman"/>
                <w:sz w:val="24"/>
                <w:szCs w:val="24"/>
              </w:rPr>
            </w:pPr>
          </w:p>
        </w:tc>
        <w:tc>
          <w:tcPr>
            <w:tcW w:w="772" w:type="dxa"/>
            <w:tcBorders>
              <w:left w:val="single" w:sz="4" w:space="0" w:color="auto"/>
              <w:righ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c>
          <w:tcPr>
            <w:tcW w:w="787" w:type="dxa"/>
            <w:tcBorders>
              <w:left w:val="single" w:sz="4" w:space="0" w:color="auto"/>
            </w:tcBorders>
          </w:tcPr>
          <w:p w:rsidR="00A45C45" w:rsidRPr="0020378C" w:rsidRDefault="00A45C45" w:rsidP="00BE5919">
            <w:pPr>
              <w:spacing w:after="200" w:line="276" w:lineRule="auto"/>
              <w:jc w:val="center"/>
              <w:rPr>
                <w:rFonts w:eastAsia="Calibri"/>
                <w:lang w:eastAsia="en-US"/>
              </w:rPr>
            </w:pPr>
            <w:r w:rsidRPr="0020378C">
              <w:rPr>
                <w:rFonts w:eastAsia="Calibri"/>
                <w:lang w:eastAsia="en-US"/>
              </w:rPr>
              <w:t>3</w:t>
            </w:r>
          </w:p>
        </w:tc>
      </w:tr>
      <w:tr w:rsidR="00A45C45" w:rsidRPr="0020378C" w:rsidTr="00BE5919">
        <w:trPr>
          <w:cantSplit/>
          <w:trHeight w:val="520"/>
          <w:jc w:val="center"/>
        </w:trPr>
        <w:tc>
          <w:tcPr>
            <w:tcW w:w="8398" w:type="dxa"/>
            <w:gridSpan w:val="2"/>
            <w:tcBorders>
              <w:right w:val="single" w:sz="4" w:space="0" w:color="auto"/>
            </w:tcBorders>
            <w:vAlign w:val="center"/>
          </w:tcPr>
          <w:p w:rsidR="0020378C" w:rsidRPr="0020378C" w:rsidRDefault="0020378C" w:rsidP="0020378C">
            <w:pPr>
              <w:pStyle w:val="HTML"/>
              <w:shd w:val="clear" w:color="auto" w:fill="FFFFFF"/>
              <w:jc w:val="center"/>
              <w:rPr>
                <w:rFonts w:ascii="Times New Roman" w:hAnsi="Times New Roman" w:cs="Times New Roman"/>
                <w:b/>
                <w:color w:val="212121"/>
                <w:sz w:val="24"/>
                <w:szCs w:val="24"/>
              </w:rPr>
            </w:pPr>
            <w:r w:rsidRPr="0020378C">
              <w:rPr>
                <w:rFonts w:ascii="Times New Roman" w:hAnsi="Times New Roman" w:cs="Times New Roman"/>
                <w:b/>
                <w:color w:val="212121"/>
                <w:sz w:val="24"/>
                <w:szCs w:val="24"/>
                <w:lang/>
              </w:rPr>
              <w:lastRenderedPageBreak/>
              <w:t>Total</w:t>
            </w:r>
          </w:p>
          <w:p w:rsidR="00A45C45" w:rsidRPr="0020378C" w:rsidRDefault="00A45C45" w:rsidP="00BE5919">
            <w:pPr>
              <w:spacing w:line="276" w:lineRule="auto"/>
              <w:jc w:val="center"/>
              <w:rPr>
                <w:rFonts w:eastAsia="Calibri"/>
                <w:b/>
                <w:bCs/>
                <w:lang w:val="uz-Cyrl-UZ" w:eastAsia="en-US"/>
              </w:rPr>
            </w:pPr>
          </w:p>
        </w:tc>
        <w:tc>
          <w:tcPr>
            <w:tcW w:w="1559" w:type="dxa"/>
            <w:gridSpan w:val="2"/>
            <w:tcBorders>
              <w:left w:val="single" w:sz="4" w:space="0" w:color="auto"/>
            </w:tcBorders>
            <w:vAlign w:val="center"/>
          </w:tcPr>
          <w:p w:rsidR="00A45C45" w:rsidRPr="0020378C" w:rsidRDefault="00A45C45" w:rsidP="0041216F">
            <w:pPr>
              <w:spacing w:after="200" w:line="276" w:lineRule="auto"/>
              <w:jc w:val="center"/>
              <w:rPr>
                <w:rFonts w:eastAsia="Calibri"/>
                <w:b/>
                <w:lang w:val="en-US" w:eastAsia="en-US"/>
              </w:rPr>
            </w:pPr>
            <w:r w:rsidRPr="0020378C">
              <w:rPr>
                <w:rFonts w:eastAsia="Calibri"/>
                <w:b/>
                <w:lang w:val="uz-Cyrl-UZ" w:eastAsia="en-US"/>
              </w:rPr>
              <w:t xml:space="preserve">230 </w:t>
            </w:r>
            <w:r w:rsidR="0020378C" w:rsidRPr="0020378C">
              <w:rPr>
                <w:rFonts w:eastAsia="Calibri"/>
                <w:b/>
                <w:lang w:val="en-US" w:eastAsia="en-US"/>
              </w:rPr>
              <w:t>h</w:t>
            </w:r>
          </w:p>
        </w:tc>
      </w:tr>
    </w:tbl>
    <w:p w:rsidR="00A45C45" w:rsidRPr="00752A4E" w:rsidRDefault="00A45C45" w:rsidP="009E6EC3">
      <w:pPr>
        <w:rPr>
          <w:b/>
        </w:rPr>
      </w:pPr>
    </w:p>
    <w:p w:rsidR="00A45C45" w:rsidRPr="00752A4E" w:rsidRDefault="00A45C45" w:rsidP="009E6EC3">
      <w:pPr>
        <w:rPr>
          <w:b/>
        </w:rPr>
      </w:pPr>
    </w:p>
    <w:p w:rsidR="00A45C45" w:rsidRPr="00752A4E" w:rsidRDefault="00A45C45" w:rsidP="009E6EC3">
      <w:pPr>
        <w:rPr>
          <w:b/>
        </w:rPr>
      </w:pPr>
    </w:p>
    <w:p w:rsidR="00A45C45" w:rsidRPr="00752A4E" w:rsidRDefault="00A45C45" w:rsidP="009E6EC3">
      <w:pPr>
        <w:rPr>
          <w:b/>
          <w:lang w:val="uz-Cyrl-UZ"/>
        </w:rPr>
      </w:pPr>
    </w:p>
    <w:p w:rsidR="009E6EC3" w:rsidRPr="00752A4E" w:rsidRDefault="009E6EC3">
      <w:pPr>
        <w:rPr>
          <w:lang w:val="uz-Cyrl-UZ"/>
        </w:rPr>
      </w:pPr>
    </w:p>
    <w:sectPr w:rsidR="009E6EC3" w:rsidRPr="00752A4E" w:rsidSect="00130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TAD">
    <w:altName w:val="Times New Roman"/>
    <w:charset w:val="00"/>
    <w:family w:val="auto"/>
    <w:pitch w:val="variable"/>
    <w:sig w:usb0="00000203" w:usb1="00000000" w:usb2="00000000" w:usb3="00000000" w:csb0="00000005"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38F9"/>
    <w:multiLevelType w:val="hybridMultilevel"/>
    <w:tmpl w:val="2E76DDF4"/>
    <w:lvl w:ilvl="0" w:tplc="561A97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E1441"/>
    <w:rsid w:val="00016256"/>
    <w:rsid w:val="00054E84"/>
    <w:rsid w:val="000C4C8B"/>
    <w:rsid w:val="000E73DE"/>
    <w:rsid w:val="00116FF5"/>
    <w:rsid w:val="0013014E"/>
    <w:rsid w:val="0017730F"/>
    <w:rsid w:val="0020378C"/>
    <w:rsid w:val="0021050E"/>
    <w:rsid w:val="00255923"/>
    <w:rsid w:val="002F691A"/>
    <w:rsid w:val="003853A7"/>
    <w:rsid w:val="003A02A3"/>
    <w:rsid w:val="003B7842"/>
    <w:rsid w:val="003C2143"/>
    <w:rsid w:val="0041216F"/>
    <w:rsid w:val="005A02D7"/>
    <w:rsid w:val="005F5A18"/>
    <w:rsid w:val="00625DFD"/>
    <w:rsid w:val="006A785E"/>
    <w:rsid w:val="006E6E13"/>
    <w:rsid w:val="007000F3"/>
    <w:rsid w:val="00752A4E"/>
    <w:rsid w:val="007A3A88"/>
    <w:rsid w:val="008E7BB9"/>
    <w:rsid w:val="00952BA3"/>
    <w:rsid w:val="00962760"/>
    <w:rsid w:val="00964C47"/>
    <w:rsid w:val="00974C31"/>
    <w:rsid w:val="009E6EC3"/>
    <w:rsid w:val="00A22A07"/>
    <w:rsid w:val="00A346F3"/>
    <w:rsid w:val="00A45C45"/>
    <w:rsid w:val="00AA0D61"/>
    <w:rsid w:val="00B37829"/>
    <w:rsid w:val="00B55EC0"/>
    <w:rsid w:val="00B90010"/>
    <w:rsid w:val="00BC5D26"/>
    <w:rsid w:val="00BE5919"/>
    <w:rsid w:val="00C008AD"/>
    <w:rsid w:val="00C07A06"/>
    <w:rsid w:val="00CE1441"/>
    <w:rsid w:val="00D05688"/>
    <w:rsid w:val="00D07B22"/>
    <w:rsid w:val="00D26542"/>
    <w:rsid w:val="00D742F0"/>
    <w:rsid w:val="00D924EF"/>
    <w:rsid w:val="00D97679"/>
    <w:rsid w:val="00DA273D"/>
    <w:rsid w:val="00E86675"/>
    <w:rsid w:val="00E93563"/>
    <w:rsid w:val="00ED656C"/>
    <w:rsid w:val="00F07166"/>
    <w:rsid w:val="00F71DEE"/>
    <w:rsid w:val="00FD3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441"/>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3C2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E1441"/>
    <w:pPr>
      <w:spacing w:after="200" w:line="276" w:lineRule="auto"/>
      <w:ind w:left="720"/>
      <w:contextualSpacing/>
    </w:pPr>
    <w:rPr>
      <w:rFonts w:ascii="Courier New" w:eastAsia="Courier New" w:hAnsi="Courier New"/>
      <w:sz w:val="22"/>
      <w:szCs w:val="22"/>
      <w:lang w:eastAsia="en-US"/>
    </w:rPr>
  </w:style>
  <w:style w:type="character" w:customStyle="1" w:styleId="a4">
    <w:name w:val="Абзац списка Знак"/>
    <w:link w:val="a3"/>
    <w:uiPriority w:val="34"/>
    <w:locked/>
    <w:rsid w:val="00CE1441"/>
    <w:rPr>
      <w:rFonts w:ascii="Courier New" w:eastAsia="Courier New" w:hAnsi="Courier New" w:cs="Times New Roman"/>
    </w:rPr>
  </w:style>
  <w:style w:type="character" w:customStyle="1" w:styleId="70">
    <w:name w:val="Заголовок 7 Знак"/>
    <w:basedOn w:val="a0"/>
    <w:link w:val="7"/>
    <w:uiPriority w:val="9"/>
    <w:semiHidden/>
    <w:rsid w:val="003C2143"/>
    <w:rPr>
      <w:rFonts w:asciiTheme="majorHAnsi" w:eastAsiaTheme="majorEastAsia" w:hAnsiTheme="majorHAnsi" w:cstheme="majorBidi"/>
      <w:i/>
      <w:iCs/>
      <w:color w:val="404040" w:themeColor="text1" w:themeTint="BF"/>
      <w:sz w:val="24"/>
      <w:szCs w:val="24"/>
      <w:lang w:eastAsia="ru-RU"/>
    </w:rPr>
  </w:style>
  <w:style w:type="paragraph" w:styleId="a5">
    <w:name w:val="Balloon Text"/>
    <w:basedOn w:val="a"/>
    <w:link w:val="a6"/>
    <w:uiPriority w:val="99"/>
    <w:semiHidden/>
    <w:unhideWhenUsed/>
    <w:rsid w:val="003B7842"/>
    <w:rPr>
      <w:rFonts w:ascii="Tahoma" w:hAnsi="Tahoma" w:cs="Tahoma"/>
      <w:sz w:val="16"/>
      <w:szCs w:val="16"/>
    </w:rPr>
  </w:style>
  <w:style w:type="character" w:customStyle="1" w:styleId="a6">
    <w:name w:val="Текст выноски Знак"/>
    <w:basedOn w:val="a0"/>
    <w:link w:val="a5"/>
    <w:uiPriority w:val="99"/>
    <w:semiHidden/>
    <w:rsid w:val="003B7842"/>
    <w:rPr>
      <w:rFonts w:ascii="Tahoma" w:eastAsia="Times New Roman" w:hAnsi="Tahoma" w:cs="Tahoma"/>
      <w:sz w:val="16"/>
      <w:szCs w:val="16"/>
      <w:lang w:eastAsia="ru-RU"/>
    </w:rPr>
  </w:style>
  <w:style w:type="paragraph" w:styleId="a7">
    <w:name w:val="Body Text"/>
    <w:basedOn w:val="a"/>
    <w:link w:val="a8"/>
    <w:rsid w:val="00ED656C"/>
    <w:pPr>
      <w:widowControl w:val="0"/>
      <w:spacing w:line="120" w:lineRule="atLeast"/>
      <w:jc w:val="center"/>
    </w:pPr>
    <w:rPr>
      <w:rFonts w:ascii="BalticaTAD" w:hAnsi="BalticaTAD"/>
      <w:b/>
      <w:sz w:val="28"/>
      <w:szCs w:val="20"/>
    </w:rPr>
  </w:style>
  <w:style w:type="character" w:customStyle="1" w:styleId="a8">
    <w:name w:val="Основной текст Знак"/>
    <w:basedOn w:val="a0"/>
    <w:link w:val="a7"/>
    <w:rsid w:val="00ED656C"/>
    <w:rPr>
      <w:rFonts w:ascii="BalticaTAD" w:eastAsia="Times New Roman" w:hAnsi="BalticaTAD" w:cs="Times New Roman"/>
      <w:b/>
      <w:sz w:val="28"/>
      <w:szCs w:val="20"/>
      <w:lang w:eastAsia="ru-RU"/>
    </w:rPr>
  </w:style>
  <w:style w:type="paragraph" w:styleId="HTML">
    <w:name w:val="HTML Preformatted"/>
    <w:basedOn w:val="a"/>
    <w:link w:val="HTML0"/>
    <w:uiPriority w:val="99"/>
    <w:unhideWhenUsed/>
    <w:rsid w:val="000E7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E73D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441"/>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3C2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E1441"/>
    <w:pPr>
      <w:spacing w:after="200" w:line="276" w:lineRule="auto"/>
      <w:ind w:left="720"/>
      <w:contextualSpacing/>
    </w:pPr>
    <w:rPr>
      <w:rFonts w:ascii="Courier New" w:eastAsia="Courier New" w:hAnsi="Courier New"/>
      <w:sz w:val="22"/>
      <w:szCs w:val="22"/>
      <w:lang w:eastAsia="en-US"/>
    </w:rPr>
  </w:style>
  <w:style w:type="character" w:customStyle="1" w:styleId="a4">
    <w:name w:val="Абзац списка Знак"/>
    <w:link w:val="a3"/>
    <w:uiPriority w:val="34"/>
    <w:locked/>
    <w:rsid w:val="00CE1441"/>
    <w:rPr>
      <w:rFonts w:ascii="Courier New" w:eastAsia="Courier New" w:hAnsi="Courier New" w:cs="Times New Roman"/>
    </w:rPr>
  </w:style>
  <w:style w:type="character" w:customStyle="1" w:styleId="70">
    <w:name w:val="Заголовок 7 Знак"/>
    <w:basedOn w:val="a0"/>
    <w:link w:val="7"/>
    <w:uiPriority w:val="9"/>
    <w:semiHidden/>
    <w:rsid w:val="003C2143"/>
    <w:rPr>
      <w:rFonts w:asciiTheme="majorHAnsi" w:eastAsiaTheme="majorEastAsia" w:hAnsiTheme="majorHAnsi" w:cstheme="majorBidi"/>
      <w:i/>
      <w:iCs/>
      <w:color w:val="404040" w:themeColor="text1" w:themeTint="BF"/>
      <w:sz w:val="24"/>
      <w:szCs w:val="24"/>
      <w:lang w:eastAsia="ru-RU"/>
    </w:rPr>
  </w:style>
  <w:style w:type="paragraph" w:styleId="a5">
    <w:name w:val="Balloon Text"/>
    <w:basedOn w:val="a"/>
    <w:link w:val="a6"/>
    <w:uiPriority w:val="99"/>
    <w:semiHidden/>
    <w:unhideWhenUsed/>
    <w:rsid w:val="003B7842"/>
    <w:rPr>
      <w:rFonts w:ascii="Tahoma" w:hAnsi="Tahoma" w:cs="Tahoma"/>
      <w:sz w:val="16"/>
      <w:szCs w:val="16"/>
    </w:rPr>
  </w:style>
  <w:style w:type="character" w:customStyle="1" w:styleId="a6">
    <w:name w:val="Текст выноски Знак"/>
    <w:basedOn w:val="a0"/>
    <w:link w:val="a5"/>
    <w:uiPriority w:val="99"/>
    <w:semiHidden/>
    <w:rsid w:val="003B7842"/>
    <w:rPr>
      <w:rFonts w:ascii="Tahoma" w:eastAsia="Times New Roman" w:hAnsi="Tahoma" w:cs="Tahoma"/>
      <w:sz w:val="16"/>
      <w:szCs w:val="16"/>
      <w:lang w:eastAsia="ru-RU"/>
    </w:rPr>
  </w:style>
  <w:style w:type="paragraph" w:styleId="a7">
    <w:name w:val="Body Text"/>
    <w:basedOn w:val="a"/>
    <w:link w:val="a8"/>
    <w:rsid w:val="00ED656C"/>
    <w:pPr>
      <w:widowControl w:val="0"/>
      <w:spacing w:line="120" w:lineRule="atLeast"/>
      <w:jc w:val="center"/>
    </w:pPr>
    <w:rPr>
      <w:rFonts w:ascii="BalticaTAD" w:hAnsi="BalticaTAD"/>
      <w:b/>
      <w:sz w:val="28"/>
      <w:szCs w:val="20"/>
    </w:rPr>
  </w:style>
  <w:style w:type="character" w:customStyle="1" w:styleId="a8">
    <w:name w:val="Основной текст Знак"/>
    <w:basedOn w:val="a0"/>
    <w:link w:val="a7"/>
    <w:rsid w:val="00ED656C"/>
    <w:rPr>
      <w:rFonts w:ascii="BalticaTAD" w:eastAsia="Times New Roman" w:hAnsi="BalticaTAD"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44187115">
      <w:bodyDiv w:val="1"/>
      <w:marLeft w:val="0"/>
      <w:marRight w:val="0"/>
      <w:marTop w:val="0"/>
      <w:marBottom w:val="0"/>
      <w:divBdr>
        <w:top w:val="none" w:sz="0" w:space="0" w:color="auto"/>
        <w:left w:val="none" w:sz="0" w:space="0" w:color="auto"/>
        <w:bottom w:val="none" w:sz="0" w:space="0" w:color="auto"/>
        <w:right w:val="none" w:sz="0" w:space="0" w:color="auto"/>
      </w:divBdr>
    </w:div>
    <w:div w:id="51657991">
      <w:bodyDiv w:val="1"/>
      <w:marLeft w:val="0"/>
      <w:marRight w:val="0"/>
      <w:marTop w:val="0"/>
      <w:marBottom w:val="0"/>
      <w:divBdr>
        <w:top w:val="none" w:sz="0" w:space="0" w:color="auto"/>
        <w:left w:val="none" w:sz="0" w:space="0" w:color="auto"/>
        <w:bottom w:val="none" w:sz="0" w:space="0" w:color="auto"/>
        <w:right w:val="none" w:sz="0" w:space="0" w:color="auto"/>
      </w:divBdr>
    </w:div>
    <w:div w:id="67772526">
      <w:bodyDiv w:val="1"/>
      <w:marLeft w:val="0"/>
      <w:marRight w:val="0"/>
      <w:marTop w:val="0"/>
      <w:marBottom w:val="0"/>
      <w:divBdr>
        <w:top w:val="none" w:sz="0" w:space="0" w:color="auto"/>
        <w:left w:val="none" w:sz="0" w:space="0" w:color="auto"/>
        <w:bottom w:val="none" w:sz="0" w:space="0" w:color="auto"/>
        <w:right w:val="none" w:sz="0" w:space="0" w:color="auto"/>
      </w:divBdr>
    </w:div>
    <w:div w:id="82606824">
      <w:bodyDiv w:val="1"/>
      <w:marLeft w:val="0"/>
      <w:marRight w:val="0"/>
      <w:marTop w:val="0"/>
      <w:marBottom w:val="0"/>
      <w:divBdr>
        <w:top w:val="none" w:sz="0" w:space="0" w:color="auto"/>
        <w:left w:val="none" w:sz="0" w:space="0" w:color="auto"/>
        <w:bottom w:val="none" w:sz="0" w:space="0" w:color="auto"/>
        <w:right w:val="none" w:sz="0" w:space="0" w:color="auto"/>
      </w:divBdr>
    </w:div>
    <w:div w:id="139275757">
      <w:bodyDiv w:val="1"/>
      <w:marLeft w:val="0"/>
      <w:marRight w:val="0"/>
      <w:marTop w:val="0"/>
      <w:marBottom w:val="0"/>
      <w:divBdr>
        <w:top w:val="none" w:sz="0" w:space="0" w:color="auto"/>
        <w:left w:val="none" w:sz="0" w:space="0" w:color="auto"/>
        <w:bottom w:val="none" w:sz="0" w:space="0" w:color="auto"/>
        <w:right w:val="none" w:sz="0" w:space="0" w:color="auto"/>
      </w:divBdr>
    </w:div>
    <w:div w:id="140851624">
      <w:bodyDiv w:val="1"/>
      <w:marLeft w:val="0"/>
      <w:marRight w:val="0"/>
      <w:marTop w:val="0"/>
      <w:marBottom w:val="0"/>
      <w:divBdr>
        <w:top w:val="none" w:sz="0" w:space="0" w:color="auto"/>
        <w:left w:val="none" w:sz="0" w:space="0" w:color="auto"/>
        <w:bottom w:val="none" w:sz="0" w:space="0" w:color="auto"/>
        <w:right w:val="none" w:sz="0" w:space="0" w:color="auto"/>
      </w:divBdr>
    </w:div>
    <w:div w:id="163206953">
      <w:bodyDiv w:val="1"/>
      <w:marLeft w:val="0"/>
      <w:marRight w:val="0"/>
      <w:marTop w:val="0"/>
      <w:marBottom w:val="0"/>
      <w:divBdr>
        <w:top w:val="none" w:sz="0" w:space="0" w:color="auto"/>
        <w:left w:val="none" w:sz="0" w:space="0" w:color="auto"/>
        <w:bottom w:val="none" w:sz="0" w:space="0" w:color="auto"/>
        <w:right w:val="none" w:sz="0" w:space="0" w:color="auto"/>
      </w:divBdr>
    </w:div>
    <w:div w:id="174344180">
      <w:bodyDiv w:val="1"/>
      <w:marLeft w:val="0"/>
      <w:marRight w:val="0"/>
      <w:marTop w:val="0"/>
      <w:marBottom w:val="0"/>
      <w:divBdr>
        <w:top w:val="none" w:sz="0" w:space="0" w:color="auto"/>
        <w:left w:val="none" w:sz="0" w:space="0" w:color="auto"/>
        <w:bottom w:val="none" w:sz="0" w:space="0" w:color="auto"/>
        <w:right w:val="none" w:sz="0" w:space="0" w:color="auto"/>
      </w:divBdr>
    </w:div>
    <w:div w:id="212425659">
      <w:bodyDiv w:val="1"/>
      <w:marLeft w:val="0"/>
      <w:marRight w:val="0"/>
      <w:marTop w:val="0"/>
      <w:marBottom w:val="0"/>
      <w:divBdr>
        <w:top w:val="none" w:sz="0" w:space="0" w:color="auto"/>
        <w:left w:val="none" w:sz="0" w:space="0" w:color="auto"/>
        <w:bottom w:val="none" w:sz="0" w:space="0" w:color="auto"/>
        <w:right w:val="none" w:sz="0" w:space="0" w:color="auto"/>
      </w:divBdr>
    </w:div>
    <w:div w:id="246622931">
      <w:bodyDiv w:val="1"/>
      <w:marLeft w:val="0"/>
      <w:marRight w:val="0"/>
      <w:marTop w:val="0"/>
      <w:marBottom w:val="0"/>
      <w:divBdr>
        <w:top w:val="none" w:sz="0" w:space="0" w:color="auto"/>
        <w:left w:val="none" w:sz="0" w:space="0" w:color="auto"/>
        <w:bottom w:val="none" w:sz="0" w:space="0" w:color="auto"/>
        <w:right w:val="none" w:sz="0" w:space="0" w:color="auto"/>
      </w:divBdr>
    </w:div>
    <w:div w:id="260647234">
      <w:bodyDiv w:val="1"/>
      <w:marLeft w:val="0"/>
      <w:marRight w:val="0"/>
      <w:marTop w:val="0"/>
      <w:marBottom w:val="0"/>
      <w:divBdr>
        <w:top w:val="none" w:sz="0" w:space="0" w:color="auto"/>
        <w:left w:val="none" w:sz="0" w:space="0" w:color="auto"/>
        <w:bottom w:val="none" w:sz="0" w:space="0" w:color="auto"/>
        <w:right w:val="none" w:sz="0" w:space="0" w:color="auto"/>
      </w:divBdr>
    </w:div>
    <w:div w:id="313025285">
      <w:bodyDiv w:val="1"/>
      <w:marLeft w:val="0"/>
      <w:marRight w:val="0"/>
      <w:marTop w:val="0"/>
      <w:marBottom w:val="0"/>
      <w:divBdr>
        <w:top w:val="none" w:sz="0" w:space="0" w:color="auto"/>
        <w:left w:val="none" w:sz="0" w:space="0" w:color="auto"/>
        <w:bottom w:val="none" w:sz="0" w:space="0" w:color="auto"/>
        <w:right w:val="none" w:sz="0" w:space="0" w:color="auto"/>
      </w:divBdr>
    </w:div>
    <w:div w:id="368650545">
      <w:bodyDiv w:val="1"/>
      <w:marLeft w:val="0"/>
      <w:marRight w:val="0"/>
      <w:marTop w:val="0"/>
      <w:marBottom w:val="0"/>
      <w:divBdr>
        <w:top w:val="none" w:sz="0" w:space="0" w:color="auto"/>
        <w:left w:val="none" w:sz="0" w:space="0" w:color="auto"/>
        <w:bottom w:val="none" w:sz="0" w:space="0" w:color="auto"/>
        <w:right w:val="none" w:sz="0" w:space="0" w:color="auto"/>
      </w:divBdr>
    </w:div>
    <w:div w:id="388892483">
      <w:bodyDiv w:val="1"/>
      <w:marLeft w:val="0"/>
      <w:marRight w:val="0"/>
      <w:marTop w:val="0"/>
      <w:marBottom w:val="0"/>
      <w:divBdr>
        <w:top w:val="none" w:sz="0" w:space="0" w:color="auto"/>
        <w:left w:val="none" w:sz="0" w:space="0" w:color="auto"/>
        <w:bottom w:val="none" w:sz="0" w:space="0" w:color="auto"/>
        <w:right w:val="none" w:sz="0" w:space="0" w:color="auto"/>
      </w:divBdr>
    </w:div>
    <w:div w:id="420220464">
      <w:bodyDiv w:val="1"/>
      <w:marLeft w:val="0"/>
      <w:marRight w:val="0"/>
      <w:marTop w:val="0"/>
      <w:marBottom w:val="0"/>
      <w:divBdr>
        <w:top w:val="none" w:sz="0" w:space="0" w:color="auto"/>
        <w:left w:val="none" w:sz="0" w:space="0" w:color="auto"/>
        <w:bottom w:val="none" w:sz="0" w:space="0" w:color="auto"/>
        <w:right w:val="none" w:sz="0" w:space="0" w:color="auto"/>
      </w:divBdr>
    </w:div>
    <w:div w:id="454301489">
      <w:bodyDiv w:val="1"/>
      <w:marLeft w:val="0"/>
      <w:marRight w:val="0"/>
      <w:marTop w:val="0"/>
      <w:marBottom w:val="0"/>
      <w:divBdr>
        <w:top w:val="none" w:sz="0" w:space="0" w:color="auto"/>
        <w:left w:val="none" w:sz="0" w:space="0" w:color="auto"/>
        <w:bottom w:val="none" w:sz="0" w:space="0" w:color="auto"/>
        <w:right w:val="none" w:sz="0" w:space="0" w:color="auto"/>
      </w:divBdr>
    </w:div>
    <w:div w:id="486745431">
      <w:bodyDiv w:val="1"/>
      <w:marLeft w:val="0"/>
      <w:marRight w:val="0"/>
      <w:marTop w:val="0"/>
      <w:marBottom w:val="0"/>
      <w:divBdr>
        <w:top w:val="none" w:sz="0" w:space="0" w:color="auto"/>
        <w:left w:val="none" w:sz="0" w:space="0" w:color="auto"/>
        <w:bottom w:val="none" w:sz="0" w:space="0" w:color="auto"/>
        <w:right w:val="none" w:sz="0" w:space="0" w:color="auto"/>
      </w:divBdr>
    </w:div>
    <w:div w:id="661469562">
      <w:bodyDiv w:val="1"/>
      <w:marLeft w:val="0"/>
      <w:marRight w:val="0"/>
      <w:marTop w:val="0"/>
      <w:marBottom w:val="0"/>
      <w:divBdr>
        <w:top w:val="none" w:sz="0" w:space="0" w:color="auto"/>
        <w:left w:val="none" w:sz="0" w:space="0" w:color="auto"/>
        <w:bottom w:val="none" w:sz="0" w:space="0" w:color="auto"/>
        <w:right w:val="none" w:sz="0" w:space="0" w:color="auto"/>
      </w:divBdr>
    </w:div>
    <w:div w:id="673337699">
      <w:bodyDiv w:val="1"/>
      <w:marLeft w:val="0"/>
      <w:marRight w:val="0"/>
      <w:marTop w:val="0"/>
      <w:marBottom w:val="0"/>
      <w:divBdr>
        <w:top w:val="none" w:sz="0" w:space="0" w:color="auto"/>
        <w:left w:val="none" w:sz="0" w:space="0" w:color="auto"/>
        <w:bottom w:val="none" w:sz="0" w:space="0" w:color="auto"/>
        <w:right w:val="none" w:sz="0" w:space="0" w:color="auto"/>
      </w:divBdr>
    </w:div>
    <w:div w:id="688144360">
      <w:bodyDiv w:val="1"/>
      <w:marLeft w:val="0"/>
      <w:marRight w:val="0"/>
      <w:marTop w:val="0"/>
      <w:marBottom w:val="0"/>
      <w:divBdr>
        <w:top w:val="none" w:sz="0" w:space="0" w:color="auto"/>
        <w:left w:val="none" w:sz="0" w:space="0" w:color="auto"/>
        <w:bottom w:val="none" w:sz="0" w:space="0" w:color="auto"/>
        <w:right w:val="none" w:sz="0" w:space="0" w:color="auto"/>
      </w:divBdr>
    </w:div>
    <w:div w:id="692996867">
      <w:bodyDiv w:val="1"/>
      <w:marLeft w:val="0"/>
      <w:marRight w:val="0"/>
      <w:marTop w:val="0"/>
      <w:marBottom w:val="0"/>
      <w:divBdr>
        <w:top w:val="none" w:sz="0" w:space="0" w:color="auto"/>
        <w:left w:val="none" w:sz="0" w:space="0" w:color="auto"/>
        <w:bottom w:val="none" w:sz="0" w:space="0" w:color="auto"/>
        <w:right w:val="none" w:sz="0" w:space="0" w:color="auto"/>
      </w:divBdr>
    </w:div>
    <w:div w:id="727533666">
      <w:bodyDiv w:val="1"/>
      <w:marLeft w:val="0"/>
      <w:marRight w:val="0"/>
      <w:marTop w:val="0"/>
      <w:marBottom w:val="0"/>
      <w:divBdr>
        <w:top w:val="none" w:sz="0" w:space="0" w:color="auto"/>
        <w:left w:val="none" w:sz="0" w:space="0" w:color="auto"/>
        <w:bottom w:val="none" w:sz="0" w:space="0" w:color="auto"/>
        <w:right w:val="none" w:sz="0" w:space="0" w:color="auto"/>
      </w:divBdr>
    </w:div>
    <w:div w:id="739716775">
      <w:bodyDiv w:val="1"/>
      <w:marLeft w:val="0"/>
      <w:marRight w:val="0"/>
      <w:marTop w:val="0"/>
      <w:marBottom w:val="0"/>
      <w:divBdr>
        <w:top w:val="none" w:sz="0" w:space="0" w:color="auto"/>
        <w:left w:val="none" w:sz="0" w:space="0" w:color="auto"/>
        <w:bottom w:val="none" w:sz="0" w:space="0" w:color="auto"/>
        <w:right w:val="none" w:sz="0" w:space="0" w:color="auto"/>
      </w:divBdr>
    </w:div>
    <w:div w:id="795022846">
      <w:bodyDiv w:val="1"/>
      <w:marLeft w:val="0"/>
      <w:marRight w:val="0"/>
      <w:marTop w:val="0"/>
      <w:marBottom w:val="0"/>
      <w:divBdr>
        <w:top w:val="none" w:sz="0" w:space="0" w:color="auto"/>
        <w:left w:val="none" w:sz="0" w:space="0" w:color="auto"/>
        <w:bottom w:val="none" w:sz="0" w:space="0" w:color="auto"/>
        <w:right w:val="none" w:sz="0" w:space="0" w:color="auto"/>
      </w:divBdr>
    </w:div>
    <w:div w:id="795611475">
      <w:bodyDiv w:val="1"/>
      <w:marLeft w:val="0"/>
      <w:marRight w:val="0"/>
      <w:marTop w:val="0"/>
      <w:marBottom w:val="0"/>
      <w:divBdr>
        <w:top w:val="none" w:sz="0" w:space="0" w:color="auto"/>
        <w:left w:val="none" w:sz="0" w:space="0" w:color="auto"/>
        <w:bottom w:val="none" w:sz="0" w:space="0" w:color="auto"/>
        <w:right w:val="none" w:sz="0" w:space="0" w:color="auto"/>
      </w:divBdr>
    </w:div>
    <w:div w:id="864057258">
      <w:bodyDiv w:val="1"/>
      <w:marLeft w:val="0"/>
      <w:marRight w:val="0"/>
      <w:marTop w:val="0"/>
      <w:marBottom w:val="0"/>
      <w:divBdr>
        <w:top w:val="none" w:sz="0" w:space="0" w:color="auto"/>
        <w:left w:val="none" w:sz="0" w:space="0" w:color="auto"/>
        <w:bottom w:val="none" w:sz="0" w:space="0" w:color="auto"/>
        <w:right w:val="none" w:sz="0" w:space="0" w:color="auto"/>
      </w:divBdr>
    </w:div>
    <w:div w:id="949321043">
      <w:bodyDiv w:val="1"/>
      <w:marLeft w:val="0"/>
      <w:marRight w:val="0"/>
      <w:marTop w:val="0"/>
      <w:marBottom w:val="0"/>
      <w:divBdr>
        <w:top w:val="none" w:sz="0" w:space="0" w:color="auto"/>
        <w:left w:val="none" w:sz="0" w:space="0" w:color="auto"/>
        <w:bottom w:val="none" w:sz="0" w:space="0" w:color="auto"/>
        <w:right w:val="none" w:sz="0" w:space="0" w:color="auto"/>
      </w:divBdr>
    </w:div>
    <w:div w:id="1002858527">
      <w:bodyDiv w:val="1"/>
      <w:marLeft w:val="0"/>
      <w:marRight w:val="0"/>
      <w:marTop w:val="0"/>
      <w:marBottom w:val="0"/>
      <w:divBdr>
        <w:top w:val="none" w:sz="0" w:space="0" w:color="auto"/>
        <w:left w:val="none" w:sz="0" w:space="0" w:color="auto"/>
        <w:bottom w:val="none" w:sz="0" w:space="0" w:color="auto"/>
        <w:right w:val="none" w:sz="0" w:space="0" w:color="auto"/>
      </w:divBdr>
    </w:div>
    <w:div w:id="1024131586">
      <w:bodyDiv w:val="1"/>
      <w:marLeft w:val="0"/>
      <w:marRight w:val="0"/>
      <w:marTop w:val="0"/>
      <w:marBottom w:val="0"/>
      <w:divBdr>
        <w:top w:val="none" w:sz="0" w:space="0" w:color="auto"/>
        <w:left w:val="none" w:sz="0" w:space="0" w:color="auto"/>
        <w:bottom w:val="none" w:sz="0" w:space="0" w:color="auto"/>
        <w:right w:val="none" w:sz="0" w:space="0" w:color="auto"/>
      </w:divBdr>
    </w:div>
    <w:div w:id="1100225104">
      <w:bodyDiv w:val="1"/>
      <w:marLeft w:val="0"/>
      <w:marRight w:val="0"/>
      <w:marTop w:val="0"/>
      <w:marBottom w:val="0"/>
      <w:divBdr>
        <w:top w:val="none" w:sz="0" w:space="0" w:color="auto"/>
        <w:left w:val="none" w:sz="0" w:space="0" w:color="auto"/>
        <w:bottom w:val="none" w:sz="0" w:space="0" w:color="auto"/>
        <w:right w:val="none" w:sz="0" w:space="0" w:color="auto"/>
      </w:divBdr>
    </w:div>
    <w:div w:id="1110933023">
      <w:bodyDiv w:val="1"/>
      <w:marLeft w:val="0"/>
      <w:marRight w:val="0"/>
      <w:marTop w:val="0"/>
      <w:marBottom w:val="0"/>
      <w:divBdr>
        <w:top w:val="none" w:sz="0" w:space="0" w:color="auto"/>
        <w:left w:val="none" w:sz="0" w:space="0" w:color="auto"/>
        <w:bottom w:val="none" w:sz="0" w:space="0" w:color="auto"/>
        <w:right w:val="none" w:sz="0" w:space="0" w:color="auto"/>
      </w:divBdr>
    </w:div>
    <w:div w:id="1162698377">
      <w:bodyDiv w:val="1"/>
      <w:marLeft w:val="0"/>
      <w:marRight w:val="0"/>
      <w:marTop w:val="0"/>
      <w:marBottom w:val="0"/>
      <w:divBdr>
        <w:top w:val="none" w:sz="0" w:space="0" w:color="auto"/>
        <w:left w:val="none" w:sz="0" w:space="0" w:color="auto"/>
        <w:bottom w:val="none" w:sz="0" w:space="0" w:color="auto"/>
        <w:right w:val="none" w:sz="0" w:space="0" w:color="auto"/>
      </w:divBdr>
    </w:div>
    <w:div w:id="1314333425">
      <w:bodyDiv w:val="1"/>
      <w:marLeft w:val="0"/>
      <w:marRight w:val="0"/>
      <w:marTop w:val="0"/>
      <w:marBottom w:val="0"/>
      <w:divBdr>
        <w:top w:val="none" w:sz="0" w:space="0" w:color="auto"/>
        <w:left w:val="none" w:sz="0" w:space="0" w:color="auto"/>
        <w:bottom w:val="none" w:sz="0" w:space="0" w:color="auto"/>
        <w:right w:val="none" w:sz="0" w:space="0" w:color="auto"/>
      </w:divBdr>
    </w:div>
    <w:div w:id="1339036778">
      <w:bodyDiv w:val="1"/>
      <w:marLeft w:val="0"/>
      <w:marRight w:val="0"/>
      <w:marTop w:val="0"/>
      <w:marBottom w:val="0"/>
      <w:divBdr>
        <w:top w:val="none" w:sz="0" w:space="0" w:color="auto"/>
        <w:left w:val="none" w:sz="0" w:space="0" w:color="auto"/>
        <w:bottom w:val="none" w:sz="0" w:space="0" w:color="auto"/>
        <w:right w:val="none" w:sz="0" w:space="0" w:color="auto"/>
      </w:divBdr>
    </w:div>
    <w:div w:id="1341473226">
      <w:bodyDiv w:val="1"/>
      <w:marLeft w:val="0"/>
      <w:marRight w:val="0"/>
      <w:marTop w:val="0"/>
      <w:marBottom w:val="0"/>
      <w:divBdr>
        <w:top w:val="none" w:sz="0" w:space="0" w:color="auto"/>
        <w:left w:val="none" w:sz="0" w:space="0" w:color="auto"/>
        <w:bottom w:val="none" w:sz="0" w:space="0" w:color="auto"/>
        <w:right w:val="none" w:sz="0" w:space="0" w:color="auto"/>
      </w:divBdr>
    </w:div>
    <w:div w:id="1385718986">
      <w:bodyDiv w:val="1"/>
      <w:marLeft w:val="0"/>
      <w:marRight w:val="0"/>
      <w:marTop w:val="0"/>
      <w:marBottom w:val="0"/>
      <w:divBdr>
        <w:top w:val="none" w:sz="0" w:space="0" w:color="auto"/>
        <w:left w:val="none" w:sz="0" w:space="0" w:color="auto"/>
        <w:bottom w:val="none" w:sz="0" w:space="0" w:color="auto"/>
        <w:right w:val="none" w:sz="0" w:space="0" w:color="auto"/>
      </w:divBdr>
    </w:div>
    <w:div w:id="1397975245">
      <w:bodyDiv w:val="1"/>
      <w:marLeft w:val="0"/>
      <w:marRight w:val="0"/>
      <w:marTop w:val="0"/>
      <w:marBottom w:val="0"/>
      <w:divBdr>
        <w:top w:val="none" w:sz="0" w:space="0" w:color="auto"/>
        <w:left w:val="none" w:sz="0" w:space="0" w:color="auto"/>
        <w:bottom w:val="none" w:sz="0" w:space="0" w:color="auto"/>
        <w:right w:val="none" w:sz="0" w:space="0" w:color="auto"/>
      </w:divBdr>
    </w:div>
    <w:div w:id="1444760966">
      <w:bodyDiv w:val="1"/>
      <w:marLeft w:val="0"/>
      <w:marRight w:val="0"/>
      <w:marTop w:val="0"/>
      <w:marBottom w:val="0"/>
      <w:divBdr>
        <w:top w:val="none" w:sz="0" w:space="0" w:color="auto"/>
        <w:left w:val="none" w:sz="0" w:space="0" w:color="auto"/>
        <w:bottom w:val="none" w:sz="0" w:space="0" w:color="auto"/>
        <w:right w:val="none" w:sz="0" w:space="0" w:color="auto"/>
      </w:divBdr>
    </w:div>
    <w:div w:id="1492215506">
      <w:bodyDiv w:val="1"/>
      <w:marLeft w:val="0"/>
      <w:marRight w:val="0"/>
      <w:marTop w:val="0"/>
      <w:marBottom w:val="0"/>
      <w:divBdr>
        <w:top w:val="none" w:sz="0" w:space="0" w:color="auto"/>
        <w:left w:val="none" w:sz="0" w:space="0" w:color="auto"/>
        <w:bottom w:val="none" w:sz="0" w:space="0" w:color="auto"/>
        <w:right w:val="none" w:sz="0" w:space="0" w:color="auto"/>
      </w:divBdr>
    </w:div>
    <w:div w:id="1576745025">
      <w:bodyDiv w:val="1"/>
      <w:marLeft w:val="0"/>
      <w:marRight w:val="0"/>
      <w:marTop w:val="0"/>
      <w:marBottom w:val="0"/>
      <w:divBdr>
        <w:top w:val="none" w:sz="0" w:space="0" w:color="auto"/>
        <w:left w:val="none" w:sz="0" w:space="0" w:color="auto"/>
        <w:bottom w:val="none" w:sz="0" w:space="0" w:color="auto"/>
        <w:right w:val="none" w:sz="0" w:space="0" w:color="auto"/>
      </w:divBdr>
    </w:div>
    <w:div w:id="1588264973">
      <w:bodyDiv w:val="1"/>
      <w:marLeft w:val="0"/>
      <w:marRight w:val="0"/>
      <w:marTop w:val="0"/>
      <w:marBottom w:val="0"/>
      <w:divBdr>
        <w:top w:val="none" w:sz="0" w:space="0" w:color="auto"/>
        <w:left w:val="none" w:sz="0" w:space="0" w:color="auto"/>
        <w:bottom w:val="none" w:sz="0" w:space="0" w:color="auto"/>
        <w:right w:val="none" w:sz="0" w:space="0" w:color="auto"/>
      </w:divBdr>
    </w:div>
    <w:div w:id="1758165402">
      <w:bodyDiv w:val="1"/>
      <w:marLeft w:val="0"/>
      <w:marRight w:val="0"/>
      <w:marTop w:val="0"/>
      <w:marBottom w:val="0"/>
      <w:divBdr>
        <w:top w:val="none" w:sz="0" w:space="0" w:color="auto"/>
        <w:left w:val="none" w:sz="0" w:space="0" w:color="auto"/>
        <w:bottom w:val="none" w:sz="0" w:space="0" w:color="auto"/>
        <w:right w:val="none" w:sz="0" w:space="0" w:color="auto"/>
      </w:divBdr>
    </w:div>
    <w:div w:id="1759789771">
      <w:bodyDiv w:val="1"/>
      <w:marLeft w:val="0"/>
      <w:marRight w:val="0"/>
      <w:marTop w:val="0"/>
      <w:marBottom w:val="0"/>
      <w:divBdr>
        <w:top w:val="none" w:sz="0" w:space="0" w:color="auto"/>
        <w:left w:val="none" w:sz="0" w:space="0" w:color="auto"/>
        <w:bottom w:val="none" w:sz="0" w:space="0" w:color="auto"/>
        <w:right w:val="none" w:sz="0" w:space="0" w:color="auto"/>
      </w:divBdr>
    </w:div>
    <w:div w:id="1795706123">
      <w:bodyDiv w:val="1"/>
      <w:marLeft w:val="0"/>
      <w:marRight w:val="0"/>
      <w:marTop w:val="0"/>
      <w:marBottom w:val="0"/>
      <w:divBdr>
        <w:top w:val="none" w:sz="0" w:space="0" w:color="auto"/>
        <w:left w:val="none" w:sz="0" w:space="0" w:color="auto"/>
        <w:bottom w:val="none" w:sz="0" w:space="0" w:color="auto"/>
        <w:right w:val="none" w:sz="0" w:space="0" w:color="auto"/>
      </w:divBdr>
    </w:div>
    <w:div w:id="1842742302">
      <w:bodyDiv w:val="1"/>
      <w:marLeft w:val="0"/>
      <w:marRight w:val="0"/>
      <w:marTop w:val="0"/>
      <w:marBottom w:val="0"/>
      <w:divBdr>
        <w:top w:val="none" w:sz="0" w:space="0" w:color="auto"/>
        <w:left w:val="none" w:sz="0" w:space="0" w:color="auto"/>
        <w:bottom w:val="none" w:sz="0" w:space="0" w:color="auto"/>
        <w:right w:val="none" w:sz="0" w:space="0" w:color="auto"/>
      </w:divBdr>
    </w:div>
    <w:div w:id="1874686612">
      <w:bodyDiv w:val="1"/>
      <w:marLeft w:val="0"/>
      <w:marRight w:val="0"/>
      <w:marTop w:val="0"/>
      <w:marBottom w:val="0"/>
      <w:divBdr>
        <w:top w:val="none" w:sz="0" w:space="0" w:color="auto"/>
        <w:left w:val="none" w:sz="0" w:space="0" w:color="auto"/>
        <w:bottom w:val="none" w:sz="0" w:space="0" w:color="auto"/>
        <w:right w:val="none" w:sz="0" w:space="0" w:color="auto"/>
      </w:divBdr>
    </w:div>
    <w:div w:id="1880045167">
      <w:bodyDiv w:val="1"/>
      <w:marLeft w:val="0"/>
      <w:marRight w:val="0"/>
      <w:marTop w:val="0"/>
      <w:marBottom w:val="0"/>
      <w:divBdr>
        <w:top w:val="none" w:sz="0" w:space="0" w:color="auto"/>
        <w:left w:val="none" w:sz="0" w:space="0" w:color="auto"/>
        <w:bottom w:val="none" w:sz="0" w:space="0" w:color="auto"/>
        <w:right w:val="none" w:sz="0" w:space="0" w:color="auto"/>
      </w:divBdr>
    </w:div>
    <w:div w:id="1891457378">
      <w:bodyDiv w:val="1"/>
      <w:marLeft w:val="0"/>
      <w:marRight w:val="0"/>
      <w:marTop w:val="0"/>
      <w:marBottom w:val="0"/>
      <w:divBdr>
        <w:top w:val="none" w:sz="0" w:space="0" w:color="auto"/>
        <w:left w:val="none" w:sz="0" w:space="0" w:color="auto"/>
        <w:bottom w:val="none" w:sz="0" w:space="0" w:color="auto"/>
        <w:right w:val="none" w:sz="0" w:space="0" w:color="auto"/>
      </w:divBdr>
    </w:div>
    <w:div w:id="1927683869">
      <w:bodyDiv w:val="1"/>
      <w:marLeft w:val="0"/>
      <w:marRight w:val="0"/>
      <w:marTop w:val="0"/>
      <w:marBottom w:val="0"/>
      <w:divBdr>
        <w:top w:val="none" w:sz="0" w:space="0" w:color="auto"/>
        <w:left w:val="none" w:sz="0" w:space="0" w:color="auto"/>
        <w:bottom w:val="none" w:sz="0" w:space="0" w:color="auto"/>
        <w:right w:val="none" w:sz="0" w:space="0" w:color="auto"/>
      </w:divBdr>
    </w:div>
    <w:div w:id="1944995513">
      <w:bodyDiv w:val="1"/>
      <w:marLeft w:val="0"/>
      <w:marRight w:val="0"/>
      <w:marTop w:val="0"/>
      <w:marBottom w:val="0"/>
      <w:divBdr>
        <w:top w:val="none" w:sz="0" w:space="0" w:color="auto"/>
        <w:left w:val="none" w:sz="0" w:space="0" w:color="auto"/>
        <w:bottom w:val="none" w:sz="0" w:space="0" w:color="auto"/>
        <w:right w:val="none" w:sz="0" w:space="0" w:color="auto"/>
      </w:divBdr>
    </w:div>
    <w:div w:id="1975479649">
      <w:bodyDiv w:val="1"/>
      <w:marLeft w:val="0"/>
      <w:marRight w:val="0"/>
      <w:marTop w:val="0"/>
      <w:marBottom w:val="0"/>
      <w:divBdr>
        <w:top w:val="none" w:sz="0" w:space="0" w:color="auto"/>
        <w:left w:val="none" w:sz="0" w:space="0" w:color="auto"/>
        <w:bottom w:val="none" w:sz="0" w:space="0" w:color="auto"/>
        <w:right w:val="none" w:sz="0" w:space="0" w:color="auto"/>
      </w:divBdr>
    </w:div>
    <w:div w:id="1975984124">
      <w:bodyDiv w:val="1"/>
      <w:marLeft w:val="0"/>
      <w:marRight w:val="0"/>
      <w:marTop w:val="0"/>
      <w:marBottom w:val="0"/>
      <w:divBdr>
        <w:top w:val="none" w:sz="0" w:space="0" w:color="auto"/>
        <w:left w:val="none" w:sz="0" w:space="0" w:color="auto"/>
        <w:bottom w:val="none" w:sz="0" w:space="0" w:color="auto"/>
        <w:right w:val="none" w:sz="0" w:space="0" w:color="auto"/>
      </w:divBdr>
    </w:div>
    <w:div w:id="2016031876">
      <w:bodyDiv w:val="1"/>
      <w:marLeft w:val="0"/>
      <w:marRight w:val="0"/>
      <w:marTop w:val="0"/>
      <w:marBottom w:val="0"/>
      <w:divBdr>
        <w:top w:val="none" w:sz="0" w:space="0" w:color="auto"/>
        <w:left w:val="none" w:sz="0" w:space="0" w:color="auto"/>
        <w:bottom w:val="none" w:sz="0" w:space="0" w:color="auto"/>
        <w:right w:val="none" w:sz="0" w:space="0" w:color="auto"/>
      </w:divBdr>
    </w:div>
    <w:div w:id="2016033721">
      <w:bodyDiv w:val="1"/>
      <w:marLeft w:val="0"/>
      <w:marRight w:val="0"/>
      <w:marTop w:val="0"/>
      <w:marBottom w:val="0"/>
      <w:divBdr>
        <w:top w:val="none" w:sz="0" w:space="0" w:color="auto"/>
        <w:left w:val="none" w:sz="0" w:space="0" w:color="auto"/>
        <w:bottom w:val="none" w:sz="0" w:space="0" w:color="auto"/>
        <w:right w:val="none" w:sz="0" w:space="0" w:color="auto"/>
      </w:divBdr>
    </w:div>
    <w:div w:id="2031565477">
      <w:bodyDiv w:val="1"/>
      <w:marLeft w:val="0"/>
      <w:marRight w:val="0"/>
      <w:marTop w:val="0"/>
      <w:marBottom w:val="0"/>
      <w:divBdr>
        <w:top w:val="none" w:sz="0" w:space="0" w:color="auto"/>
        <w:left w:val="none" w:sz="0" w:space="0" w:color="auto"/>
        <w:bottom w:val="none" w:sz="0" w:space="0" w:color="auto"/>
        <w:right w:val="none" w:sz="0" w:space="0" w:color="auto"/>
      </w:divBdr>
    </w:div>
    <w:div w:id="2051881074">
      <w:bodyDiv w:val="1"/>
      <w:marLeft w:val="0"/>
      <w:marRight w:val="0"/>
      <w:marTop w:val="0"/>
      <w:marBottom w:val="0"/>
      <w:divBdr>
        <w:top w:val="none" w:sz="0" w:space="0" w:color="auto"/>
        <w:left w:val="none" w:sz="0" w:space="0" w:color="auto"/>
        <w:bottom w:val="none" w:sz="0" w:space="0" w:color="auto"/>
        <w:right w:val="none" w:sz="0" w:space="0" w:color="auto"/>
      </w:divBdr>
    </w:div>
    <w:div w:id="2090421355">
      <w:bodyDiv w:val="1"/>
      <w:marLeft w:val="0"/>
      <w:marRight w:val="0"/>
      <w:marTop w:val="0"/>
      <w:marBottom w:val="0"/>
      <w:divBdr>
        <w:top w:val="none" w:sz="0" w:space="0" w:color="auto"/>
        <w:left w:val="none" w:sz="0" w:space="0" w:color="auto"/>
        <w:bottom w:val="none" w:sz="0" w:space="0" w:color="auto"/>
        <w:right w:val="none" w:sz="0" w:space="0" w:color="auto"/>
      </w:divBdr>
    </w:div>
    <w:div w:id="214357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7</Pages>
  <Words>2110</Words>
  <Characters>12033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FPB</dc:creator>
  <cp:lastModifiedBy>user</cp:lastModifiedBy>
  <cp:revision>35</cp:revision>
  <cp:lastPrinted>2018-09-04T05:55:00Z</cp:lastPrinted>
  <dcterms:created xsi:type="dcterms:W3CDTF">2018-08-29T06:12:00Z</dcterms:created>
  <dcterms:modified xsi:type="dcterms:W3CDTF">2018-11-18T17:01:00Z</dcterms:modified>
</cp:coreProperties>
</file>